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E539" w14:textId="00850DDD" w:rsidR="004B6EE3" w:rsidRDefault="004D7583" w:rsidP="00A87B5E">
      <w:pPr>
        <w:spacing w:after="80"/>
        <w:rPr>
          <w:i/>
          <w:iCs/>
        </w:rPr>
      </w:pPr>
      <w:r>
        <w:rPr>
          <w:b/>
          <w:bCs/>
          <w:i/>
          <w:iCs/>
        </w:rPr>
        <w:t xml:space="preserve">Projectenlijst Mobiliteitsvisie en -programma Nieuwegein 2030, </w:t>
      </w:r>
      <w:r w:rsidR="00144C6C">
        <w:rPr>
          <w:b/>
          <w:bCs/>
          <w:i/>
          <w:iCs/>
        </w:rPr>
        <w:t xml:space="preserve">periode </w:t>
      </w:r>
      <w:r w:rsidR="00D452CE">
        <w:rPr>
          <w:b/>
          <w:bCs/>
          <w:i/>
          <w:iCs/>
        </w:rPr>
        <w:t>2022-2023</w:t>
      </w:r>
    </w:p>
    <w:p w14:paraId="5EDE897C" w14:textId="4EBF5A8B" w:rsidR="004B6EE3" w:rsidRPr="00A87B5E" w:rsidRDefault="0004678F" w:rsidP="004B6EE3">
      <w:pPr>
        <w:rPr>
          <w:rFonts w:ascii="Verdana" w:hAnsi="Verdana"/>
          <w:sz w:val="16"/>
          <w:szCs w:val="16"/>
        </w:rPr>
      </w:pPr>
      <w:r w:rsidRPr="00A87B5E">
        <w:rPr>
          <w:rFonts w:ascii="Verdana" w:hAnsi="Verdana"/>
          <w:sz w:val="16"/>
          <w:szCs w:val="16"/>
        </w:rPr>
        <w:t>(nummers komen overeen met nummering in het Mobiliteitsprogramma Nieuwegein 2030)</w:t>
      </w:r>
    </w:p>
    <w:tbl>
      <w:tblPr>
        <w:tblStyle w:val="Tabelraster"/>
        <w:tblW w:w="3593" w:type="pct"/>
        <w:tblInd w:w="137" w:type="dxa"/>
        <w:tblLayout w:type="fixed"/>
        <w:tblCellMar>
          <w:top w:w="113" w:type="dxa"/>
          <w:bottom w:w="170" w:type="dxa"/>
        </w:tblCellMar>
        <w:tblLook w:val="04A0" w:firstRow="1" w:lastRow="0" w:firstColumn="1" w:lastColumn="0" w:noHBand="0" w:noVBand="1"/>
      </w:tblPr>
      <w:tblGrid>
        <w:gridCol w:w="851"/>
        <w:gridCol w:w="6663"/>
      </w:tblGrid>
      <w:tr w:rsidR="00144C6C" w:rsidRPr="00DD3254" w14:paraId="056E2822" w14:textId="77777777" w:rsidTr="00F36419">
        <w:tc>
          <w:tcPr>
            <w:tcW w:w="566" w:type="pct"/>
          </w:tcPr>
          <w:p w14:paraId="2FA93B64" w14:textId="77777777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4" w:type="pct"/>
          </w:tcPr>
          <w:p w14:paraId="0A5847F1" w14:textId="4B7DCAB8" w:rsidR="00144C6C" w:rsidRPr="00E374E2" w:rsidRDefault="00144C6C" w:rsidP="0067522B">
            <w:pPr>
              <w:rPr>
                <w:rFonts w:ascii="Verdana" w:hAnsi="Verdana"/>
                <w:b/>
                <w:bCs/>
              </w:rPr>
            </w:pPr>
            <w:r w:rsidRPr="00E374E2">
              <w:rPr>
                <w:rFonts w:ascii="Verdana" w:hAnsi="Verdana"/>
                <w:b/>
                <w:bCs/>
              </w:rPr>
              <w:t>Maatregel</w:t>
            </w:r>
          </w:p>
        </w:tc>
      </w:tr>
      <w:tr w:rsidR="00144C6C" w:rsidRPr="00DD3254" w14:paraId="6299FD24" w14:textId="77777777" w:rsidTr="00F36419">
        <w:tc>
          <w:tcPr>
            <w:tcW w:w="566" w:type="pct"/>
          </w:tcPr>
          <w:p w14:paraId="4E2BCA9C" w14:textId="1BBFA4A6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434" w:type="pct"/>
          </w:tcPr>
          <w:p w14:paraId="691FAE01" w14:textId="69DA2CBF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 xml:space="preserve">Inzetten op investeringen vanuit het Rijk voor </w:t>
            </w:r>
            <w:r w:rsidR="00EA4990">
              <w:rPr>
                <w:rFonts w:ascii="Verdana" w:hAnsi="Verdana"/>
                <w:b/>
                <w:bCs/>
                <w:sz w:val="16"/>
                <w:szCs w:val="16"/>
              </w:rPr>
              <w:t xml:space="preserve">een </w:t>
            </w: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snelle Merwedeverbinding</w:t>
            </w:r>
          </w:p>
          <w:p w14:paraId="142638DF" w14:textId="77777777" w:rsidR="00657F0E" w:rsidRDefault="00657F0E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01089B3E" w14:textId="08E35B3B" w:rsidR="00144C6C" w:rsidRPr="00DD3254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>In het kader van alle strategische studies die worden uitgevoerd lift deze maatregel mee.</w:t>
            </w:r>
          </w:p>
        </w:tc>
      </w:tr>
      <w:tr w:rsidR="00144C6C" w:rsidRPr="00DD3254" w14:paraId="498DC7D7" w14:textId="77777777" w:rsidTr="00F36419">
        <w:tc>
          <w:tcPr>
            <w:tcW w:w="566" w:type="pct"/>
          </w:tcPr>
          <w:p w14:paraId="48912C3E" w14:textId="63ED255F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4434" w:type="pct"/>
          </w:tcPr>
          <w:p w14:paraId="5229077C" w14:textId="796550DB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 xml:space="preserve">Bussen halteren op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wijkwegen</w:t>
            </w: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05F3DC82" w14:textId="77777777" w:rsidR="00657F0E" w:rsidRDefault="00657F0E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5D449BEB" w14:textId="77777777" w:rsidR="00144C6C" w:rsidRDefault="003C691A" w:rsidP="00675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Het streven is om in </w:t>
            </w:r>
            <w:r w:rsidR="00144C6C" w:rsidRPr="00DD3254">
              <w:rPr>
                <w:rFonts w:ascii="Verdana" w:hAnsi="Verdana"/>
                <w:sz w:val="16"/>
                <w:szCs w:val="16"/>
              </w:rPr>
              <w:t xml:space="preserve">2022 </w:t>
            </w:r>
            <w:r w:rsidR="00B94A43">
              <w:rPr>
                <w:rFonts w:ascii="Verdana" w:hAnsi="Verdana"/>
                <w:sz w:val="16"/>
                <w:szCs w:val="16"/>
              </w:rPr>
              <w:t xml:space="preserve">te </w:t>
            </w:r>
            <w:r w:rsidR="00144C6C" w:rsidRPr="00DD3254">
              <w:rPr>
                <w:rFonts w:ascii="Verdana" w:hAnsi="Verdana"/>
                <w:sz w:val="16"/>
                <w:szCs w:val="16"/>
              </w:rPr>
              <w:t xml:space="preserve">starten met de voorbereiding en in 2023 </w:t>
            </w:r>
            <w:r w:rsidR="00B94A43">
              <w:rPr>
                <w:rFonts w:ascii="Verdana" w:hAnsi="Verdana"/>
                <w:sz w:val="16"/>
                <w:szCs w:val="16"/>
              </w:rPr>
              <w:t xml:space="preserve">de aanpassingen </w:t>
            </w:r>
            <w:r w:rsidR="00144C6C" w:rsidRPr="00DD3254">
              <w:rPr>
                <w:rFonts w:ascii="Verdana" w:hAnsi="Verdana"/>
                <w:sz w:val="16"/>
                <w:szCs w:val="16"/>
              </w:rPr>
              <w:t>uit</w:t>
            </w:r>
            <w:r w:rsidR="00B94A43">
              <w:rPr>
                <w:rFonts w:ascii="Verdana" w:hAnsi="Verdana"/>
                <w:sz w:val="16"/>
                <w:szCs w:val="16"/>
              </w:rPr>
              <w:t xml:space="preserve"> te </w:t>
            </w:r>
            <w:r w:rsidR="00144C6C" w:rsidRPr="00DD3254">
              <w:rPr>
                <w:rFonts w:ascii="Verdana" w:hAnsi="Verdana"/>
                <w:sz w:val="16"/>
                <w:szCs w:val="16"/>
              </w:rPr>
              <w:t>voeren.</w:t>
            </w:r>
          </w:p>
          <w:p w14:paraId="045B3499" w14:textId="0720CD8D" w:rsidR="00EA4990" w:rsidRPr="00EA4990" w:rsidRDefault="00EA4990" w:rsidP="0067522B">
            <w:pPr>
              <w:rPr>
                <w:rFonts w:ascii="Verdana" w:hAnsi="Verdana"/>
                <w:sz w:val="16"/>
                <w:szCs w:val="16"/>
              </w:rPr>
            </w:pPr>
            <w:r w:rsidRPr="00EA4990">
              <w:rPr>
                <w:rFonts w:ascii="Verdana" w:hAnsi="Verdana"/>
                <w:sz w:val="16"/>
                <w:szCs w:val="16"/>
              </w:rPr>
              <w:t>(in combinatie met 1.4.2)</w:t>
            </w:r>
          </w:p>
        </w:tc>
      </w:tr>
      <w:tr w:rsidR="00144C6C" w:rsidRPr="00DD3254" w14:paraId="48CFD8EB" w14:textId="77777777" w:rsidTr="00F36419">
        <w:tc>
          <w:tcPr>
            <w:tcW w:w="566" w:type="pct"/>
          </w:tcPr>
          <w:p w14:paraId="5F386B08" w14:textId="084F43EA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4434" w:type="pct"/>
          </w:tcPr>
          <w:p w14:paraId="06605854" w14:textId="5527D5E7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Strekken rechtstreeks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 xml:space="preserve"> buslijnen tussen Nieuwegein -Utrecht in de spitsuren bijvoorbeeld lijn 77</w:t>
            </w:r>
          </w:p>
          <w:p w14:paraId="252CE565" w14:textId="77777777" w:rsidR="00657F0E" w:rsidRDefault="00657F0E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126EE947" w14:textId="6E05B715" w:rsidR="00144C6C" w:rsidRPr="00DD3254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>Omdat de route korte wordt zal dit kosten besparen voor de Provincie</w:t>
            </w:r>
            <w:r w:rsidR="00AD0220">
              <w:rPr>
                <w:rFonts w:ascii="Verdana" w:hAnsi="Verdana"/>
                <w:sz w:val="16"/>
                <w:szCs w:val="16"/>
              </w:rPr>
              <w:t xml:space="preserve"> Utrecht</w:t>
            </w:r>
            <w:r w:rsidRPr="00DD325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44C6C" w:rsidRPr="00DD3254" w14:paraId="798C9D93" w14:textId="77777777" w:rsidTr="00F36419">
        <w:trPr>
          <w:trHeight w:val="53"/>
        </w:trPr>
        <w:tc>
          <w:tcPr>
            <w:tcW w:w="566" w:type="pct"/>
          </w:tcPr>
          <w:p w14:paraId="1B976B97" w14:textId="339C3C7E" w:rsidR="00144C6C" w:rsidRPr="00DD4206" w:rsidRDefault="00144C6C" w:rsidP="0067522B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DD4206">
              <w:rPr>
                <w:rFonts w:ascii="Verdana" w:hAnsi="Verdana" w:cs="Calibri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4434" w:type="pct"/>
          </w:tcPr>
          <w:p w14:paraId="577918E5" w14:textId="77777777" w:rsidR="00144C6C" w:rsidRPr="00DD4206" w:rsidRDefault="00144C6C" w:rsidP="0067522B">
            <w:pPr>
              <w:rPr>
                <w:rFonts w:ascii="Verdana" w:hAnsi="Verdana" w:cs="Raleway-Bold"/>
                <w:b/>
                <w:bCs/>
                <w:sz w:val="16"/>
                <w:szCs w:val="16"/>
              </w:rPr>
            </w:pPr>
            <w:r w:rsidRPr="00DD4206">
              <w:rPr>
                <w:rFonts w:ascii="Verdana" w:hAnsi="Verdana" w:cs="Raleway-Bold"/>
                <w:b/>
                <w:bCs/>
                <w:sz w:val="16"/>
                <w:szCs w:val="16"/>
              </w:rPr>
              <w:t xml:space="preserve">Ontsluiting en stalling fiets </w:t>
            </w:r>
          </w:p>
          <w:p w14:paraId="4C1B4024" w14:textId="77777777" w:rsidR="00657F0E" w:rsidRDefault="00657F0E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1B074132" w14:textId="72EDA34B" w:rsidR="00144C6C" w:rsidRPr="00DD4206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DD4206">
              <w:rPr>
                <w:rFonts w:ascii="Verdana" w:hAnsi="Verdana"/>
                <w:sz w:val="16"/>
                <w:szCs w:val="16"/>
              </w:rPr>
              <w:t>Zie 1.3.2</w:t>
            </w:r>
            <w:r w:rsidR="00657F0E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44C6C" w:rsidRPr="00DD3254" w14:paraId="2C82ECB2" w14:textId="77777777" w:rsidTr="00F36419">
        <w:tc>
          <w:tcPr>
            <w:tcW w:w="566" w:type="pct"/>
          </w:tcPr>
          <w:p w14:paraId="68C178CC" w14:textId="106EDE35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4434" w:type="pct"/>
          </w:tcPr>
          <w:p w14:paraId="2CA91E41" w14:textId="107A4755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Aanbieden deelfietsen bij grotere tramhaltes</w:t>
            </w:r>
          </w:p>
          <w:p w14:paraId="47B7D760" w14:textId="77777777" w:rsidR="00657F0E" w:rsidRDefault="00657F0E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61442A9C" w14:textId="596BC51A" w:rsidR="00144C6C" w:rsidRPr="008143E9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>Kosten voor de investering in fietsnietjes bij de tramhaltes City, Hoogzandveld en Zuile</w:t>
            </w:r>
            <w:r w:rsidR="00323315">
              <w:rPr>
                <w:rFonts w:ascii="Verdana" w:hAnsi="Verdana"/>
                <w:sz w:val="16"/>
                <w:szCs w:val="16"/>
              </w:rPr>
              <w:t>n</w:t>
            </w:r>
            <w:r w:rsidRPr="00DD3254">
              <w:rPr>
                <w:rFonts w:ascii="Verdana" w:hAnsi="Verdana"/>
                <w:sz w:val="16"/>
                <w:szCs w:val="16"/>
              </w:rPr>
              <w:t>stein.</w:t>
            </w:r>
          </w:p>
        </w:tc>
      </w:tr>
      <w:tr w:rsidR="00144C6C" w:rsidRPr="00DD3254" w14:paraId="10991F35" w14:textId="77777777" w:rsidTr="00F36419">
        <w:tc>
          <w:tcPr>
            <w:tcW w:w="566" w:type="pct"/>
          </w:tcPr>
          <w:p w14:paraId="4014F246" w14:textId="26E6CAEF" w:rsidR="00144C6C" w:rsidRPr="00DD4206" w:rsidRDefault="00144C6C" w:rsidP="0067522B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DD4206">
              <w:rPr>
                <w:rFonts w:ascii="Verdana" w:hAnsi="Verdana" w:cs="Calibri"/>
                <w:b/>
                <w:bCs/>
                <w:sz w:val="16"/>
                <w:szCs w:val="16"/>
              </w:rPr>
              <w:t>1.3.3</w:t>
            </w:r>
          </w:p>
        </w:tc>
        <w:tc>
          <w:tcPr>
            <w:tcW w:w="4434" w:type="pct"/>
          </w:tcPr>
          <w:p w14:paraId="76163CAF" w14:textId="3E0F48B1" w:rsidR="00144C6C" w:rsidRDefault="00144C6C" w:rsidP="0067522B">
            <w:pPr>
              <w:rPr>
                <w:rFonts w:ascii="Verdana" w:hAnsi="Verdana" w:cs="Raleway-Bold"/>
                <w:b/>
                <w:bCs/>
                <w:sz w:val="16"/>
                <w:szCs w:val="16"/>
              </w:rPr>
            </w:pPr>
            <w:r w:rsidRPr="00DD4206">
              <w:rPr>
                <w:rFonts w:ascii="Verdana" w:hAnsi="Verdana" w:cs="Raleway-Bold"/>
                <w:b/>
                <w:bCs/>
                <w:sz w:val="16"/>
                <w:szCs w:val="16"/>
              </w:rPr>
              <w:t>Monitoren gebruik gratis parkeerplaatsen bij tramhaltes</w:t>
            </w:r>
          </w:p>
          <w:p w14:paraId="321CE3F8" w14:textId="77777777" w:rsidR="00144C6C" w:rsidRDefault="00144C6C" w:rsidP="0067522B">
            <w:pPr>
              <w:rPr>
                <w:rFonts w:ascii="Verdana" w:hAnsi="Verdana" w:cs="Raleway-Bold"/>
                <w:b/>
                <w:bCs/>
                <w:sz w:val="16"/>
                <w:szCs w:val="16"/>
              </w:rPr>
            </w:pPr>
          </w:p>
          <w:p w14:paraId="7E9F4503" w14:textId="28EC0339" w:rsidR="00144C6C" w:rsidRPr="00DD4206" w:rsidRDefault="00144C6C" w:rsidP="00657F0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2BF4">
              <w:rPr>
                <w:rFonts w:ascii="Verdana" w:hAnsi="Verdana" w:cs="Calibri"/>
                <w:color w:val="000000"/>
                <w:sz w:val="16"/>
                <w:szCs w:val="16"/>
              </w:rPr>
              <w:t>Maakt onderdeel uit van het monitoringsprogramma</w:t>
            </w:r>
            <w:r w:rsidR="00657F0E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</w:tr>
      <w:tr w:rsidR="00144C6C" w:rsidRPr="00DD3254" w14:paraId="57DADE70" w14:textId="77777777" w:rsidTr="00F36419">
        <w:tc>
          <w:tcPr>
            <w:tcW w:w="566" w:type="pct"/>
          </w:tcPr>
          <w:p w14:paraId="35BF2AAE" w14:textId="6A4266CE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4434" w:type="pct"/>
          </w:tcPr>
          <w:p w14:paraId="77DF334B" w14:textId="77777777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Actualisatie fietsnetwerk</w:t>
            </w:r>
          </w:p>
          <w:p w14:paraId="39F14ACB" w14:textId="77777777" w:rsidR="00657F0E" w:rsidRDefault="00657F0E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01D520AB" w14:textId="41AB1DAD" w:rsidR="00144C6C" w:rsidRPr="00DD3254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>Het ontwikkelen van de F</w:t>
            </w:r>
            <w:r w:rsidR="008F38A2">
              <w:rPr>
                <w:rFonts w:ascii="Verdana" w:hAnsi="Verdana"/>
                <w:sz w:val="16"/>
                <w:szCs w:val="16"/>
              </w:rPr>
              <w:t>(iets)</w:t>
            </w:r>
            <w:r w:rsidRPr="00DD3254">
              <w:rPr>
                <w:rFonts w:ascii="Verdana" w:hAnsi="Verdana"/>
                <w:sz w:val="16"/>
                <w:szCs w:val="16"/>
              </w:rPr>
              <w:t xml:space="preserve">-structuur. In 2022 gaat het vooral om de F-structuur en de onderliggende fietsroutes in kaart te brengen en om voorstellen doen voor aanpassingen en de daarbij behorende financiering. De bewegwijzering en uniformering fietsroutes </w:t>
            </w:r>
            <w:r w:rsidR="008F38A2">
              <w:rPr>
                <w:rFonts w:ascii="Verdana" w:hAnsi="Verdana"/>
                <w:sz w:val="16"/>
                <w:szCs w:val="16"/>
              </w:rPr>
              <w:t xml:space="preserve">als genoemd bij </w:t>
            </w:r>
            <w:r w:rsidRPr="00DD3254">
              <w:rPr>
                <w:rFonts w:ascii="Verdana" w:hAnsi="Verdana"/>
                <w:sz w:val="16"/>
                <w:szCs w:val="16"/>
              </w:rPr>
              <w:t>1.4.4. is onderdeel van deze maatregel.</w:t>
            </w:r>
          </w:p>
        </w:tc>
      </w:tr>
      <w:tr w:rsidR="00144C6C" w:rsidRPr="00DD3254" w14:paraId="67A58E6F" w14:textId="77777777" w:rsidTr="00F36419">
        <w:tc>
          <w:tcPr>
            <w:tcW w:w="566" w:type="pct"/>
          </w:tcPr>
          <w:p w14:paraId="0294411D" w14:textId="7A2B4D53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4434" w:type="pct"/>
          </w:tcPr>
          <w:p w14:paraId="75604C4F" w14:textId="3514A490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Wijkwegen inrichten voor halteren op rijbaan met fiets achter de bushalte</w:t>
            </w:r>
            <w:r w:rsidR="008F38A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8F38A2" w:rsidRPr="00DD3254">
              <w:rPr>
                <w:rFonts w:ascii="Verdana" w:hAnsi="Verdana"/>
                <w:b/>
                <w:bCs/>
                <w:sz w:val="16"/>
                <w:szCs w:val="16"/>
              </w:rPr>
              <w:t>langs</w:t>
            </w:r>
          </w:p>
          <w:p w14:paraId="12900015" w14:textId="77777777" w:rsidR="006C2A84" w:rsidRDefault="006C2A84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0C92A186" w14:textId="4DF030E1" w:rsidR="00144C6C" w:rsidRPr="00DD3254" w:rsidRDefault="00144C6C" w:rsidP="0067522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>Zie 1.1.3</w:t>
            </w:r>
            <w:r w:rsidR="006C2A8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44C6C" w:rsidRPr="00DD3254" w14:paraId="2FA5C748" w14:textId="77777777" w:rsidTr="00F36419">
        <w:tc>
          <w:tcPr>
            <w:tcW w:w="566" w:type="pct"/>
          </w:tcPr>
          <w:p w14:paraId="07EAA2E9" w14:textId="5B689AF5" w:rsidR="00144C6C" w:rsidRPr="007A0C0C" w:rsidRDefault="00144C6C" w:rsidP="0067522B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7A0C0C">
              <w:rPr>
                <w:rFonts w:ascii="Verdana" w:hAnsi="Verdana" w:cs="Calibri"/>
                <w:b/>
                <w:bCs/>
                <w:sz w:val="16"/>
                <w:szCs w:val="16"/>
              </w:rPr>
              <w:t>1.4.3</w:t>
            </w:r>
          </w:p>
        </w:tc>
        <w:tc>
          <w:tcPr>
            <w:tcW w:w="4434" w:type="pct"/>
          </w:tcPr>
          <w:p w14:paraId="4B5638FF" w14:textId="77777777" w:rsidR="00144C6C" w:rsidRPr="007A0C0C" w:rsidRDefault="00144C6C" w:rsidP="0067522B">
            <w:pPr>
              <w:rPr>
                <w:rFonts w:ascii="Verdana" w:hAnsi="Verdana" w:cs="Raleway-Bold"/>
                <w:b/>
                <w:bCs/>
                <w:sz w:val="16"/>
                <w:szCs w:val="16"/>
              </w:rPr>
            </w:pPr>
            <w:r w:rsidRPr="007A0C0C">
              <w:rPr>
                <w:rFonts w:ascii="Verdana" w:hAnsi="Verdana" w:cs="Raleway-Bold"/>
                <w:b/>
                <w:bCs/>
                <w:sz w:val="16"/>
                <w:szCs w:val="16"/>
              </w:rPr>
              <w:t>Aanwijzen locaties voor fietsstraten</w:t>
            </w:r>
          </w:p>
          <w:p w14:paraId="2F3E9F70" w14:textId="77777777" w:rsidR="006C2A84" w:rsidRDefault="006C2A84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4F788947" w14:textId="2DFBC844" w:rsidR="00144C6C" w:rsidRPr="007A0C0C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7A0C0C">
              <w:rPr>
                <w:rFonts w:ascii="Verdana" w:hAnsi="Verdana"/>
                <w:sz w:val="16"/>
                <w:szCs w:val="16"/>
              </w:rPr>
              <w:t>Ambtelijke studie</w:t>
            </w:r>
            <w:r w:rsidR="006C2A8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44C6C" w:rsidRPr="00DD3254" w14:paraId="66E339EE" w14:textId="77777777" w:rsidTr="00F36419">
        <w:tc>
          <w:tcPr>
            <w:tcW w:w="566" w:type="pct"/>
          </w:tcPr>
          <w:p w14:paraId="4D3EAA8A" w14:textId="77777777" w:rsidR="00144C6C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1.4.4</w:t>
            </w: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/</w:t>
            </w:r>
          </w:p>
          <w:p w14:paraId="555617C8" w14:textId="26FE05A5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1.4.5</w:t>
            </w:r>
          </w:p>
        </w:tc>
        <w:tc>
          <w:tcPr>
            <w:tcW w:w="4434" w:type="pct"/>
          </w:tcPr>
          <w:p w14:paraId="3416A9F2" w14:textId="77777777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Bewegwijzering en uniformering fietsroutes</w:t>
            </w:r>
          </w:p>
          <w:p w14:paraId="4C70E0E4" w14:textId="77777777" w:rsidR="006C2A84" w:rsidRDefault="006C2A84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62DB3D3A" w14:textId="21706C9D" w:rsidR="00144C6C" w:rsidRPr="00DD3254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>Zie 1.4.1</w:t>
            </w:r>
            <w:r w:rsidR="006C2A8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44C6C" w:rsidRPr="00DD3254" w14:paraId="1872535E" w14:textId="77777777" w:rsidTr="00F36419">
        <w:tc>
          <w:tcPr>
            <w:tcW w:w="566" w:type="pct"/>
          </w:tcPr>
          <w:p w14:paraId="36324A16" w14:textId="6541C3B6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1.4.6</w:t>
            </w:r>
          </w:p>
        </w:tc>
        <w:tc>
          <w:tcPr>
            <w:tcW w:w="4434" w:type="pct"/>
          </w:tcPr>
          <w:p w14:paraId="650DD09F" w14:textId="784487DC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Verlengen werkzaamheden </w:t>
            </w: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Fietsambassadeur</w:t>
            </w:r>
          </w:p>
          <w:p w14:paraId="2D22AE8C" w14:textId="77777777" w:rsidR="006C2A84" w:rsidRDefault="006C2A84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4250F3AD" w14:textId="1D47B045" w:rsidR="00144C6C" w:rsidRPr="00DD3254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6C2A84">
              <w:rPr>
                <w:rFonts w:ascii="Verdana" w:hAnsi="Verdana"/>
                <w:sz w:val="16"/>
                <w:szCs w:val="16"/>
              </w:rPr>
              <w:t>Fiets</w:t>
            </w:r>
            <w:r w:rsidRPr="00DD3254">
              <w:rPr>
                <w:rFonts w:ascii="Verdana" w:hAnsi="Verdana"/>
                <w:sz w:val="16"/>
                <w:szCs w:val="16"/>
              </w:rPr>
              <w:t xml:space="preserve">ambassadeur heeft </w:t>
            </w:r>
            <w:r w:rsidR="006C2A84">
              <w:rPr>
                <w:rFonts w:ascii="Verdana" w:hAnsi="Verdana"/>
                <w:sz w:val="16"/>
                <w:szCs w:val="16"/>
              </w:rPr>
              <w:t xml:space="preserve">een </w:t>
            </w:r>
            <w:r w:rsidRPr="00DD3254">
              <w:rPr>
                <w:rFonts w:ascii="Verdana" w:hAnsi="Verdana"/>
                <w:sz w:val="16"/>
                <w:szCs w:val="16"/>
              </w:rPr>
              <w:t>toegevoegde waarde</w:t>
            </w:r>
            <w:r w:rsidR="008A7877">
              <w:rPr>
                <w:rFonts w:ascii="Verdana" w:hAnsi="Verdana"/>
                <w:sz w:val="16"/>
                <w:szCs w:val="16"/>
              </w:rPr>
              <w:t xml:space="preserve"> in het promoten van en communiceren over de fietsmogelijkheden in Nieuwegein</w:t>
            </w:r>
            <w:r w:rsidRPr="00DD325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44C6C" w:rsidRPr="00DD3254" w14:paraId="1B9ADD32" w14:textId="77777777" w:rsidTr="00F36419">
        <w:tc>
          <w:tcPr>
            <w:tcW w:w="566" w:type="pct"/>
          </w:tcPr>
          <w:p w14:paraId="74F4F27F" w14:textId="71806223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1.4.7</w:t>
            </w:r>
          </w:p>
        </w:tc>
        <w:tc>
          <w:tcPr>
            <w:tcW w:w="4434" w:type="pct"/>
          </w:tcPr>
          <w:p w14:paraId="491F5CBE" w14:textId="0D2767B4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Deelnemen programma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 xml:space="preserve"> " Ieder kind een fiets".</w:t>
            </w:r>
          </w:p>
          <w:p w14:paraId="2F7EDB7E" w14:textId="77777777" w:rsidR="00C11D66" w:rsidRDefault="00C11D66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4E278A22" w14:textId="54C74060" w:rsidR="00144C6C" w:rsidRPr="00DD3254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>De ANWB verzorgd in samenwerking met de Alliantie kinderarmoede dit project. Wij kunnen dit project binnen onze gemeente promoten. De fietsambassadeur krijgt hier een rol in.</w:t>
            </w:r>
          </w:p>
          <w:p w14:paraId="7407D890" w14:textId="5DEB0A73" w:rsidR="00144C6C" w:rsidRPr="00DD3254" w:rsidRDefault="00144C6C" w:rsidP="0067522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>Wellicht zou Nieuwgein de gevonden fietsen die nu worden geveild kunnen doneren.</w:t>
            </w:r>
          </w:p>
        </w:tc>
      </w:tr>
      <w:tr w:rsidR="00144C6C" w:rsidRPr="00DD3254" w14:paraId="34173F0A" w14:textId="77777777" w:rsidTr="00F36419">
        <w:tc>
          <w:tcPr>
            <w:tcW w:w="566" w:type="pct"/>
          </w:tcPr>
          <w:p w14:paraId="2CB95302" w14:textId="77777777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1.5.1</w:t>
            </w:r>
          </w:p>
          <w:p w14:paraId="1F249817" w14:textId="55672842" w:rsidR="00144C6C" w:rsidRPr="00F36419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1.5.2</w:t>
            </w:r>
          </w:p>
        </w:tc>
        <w:tc>
          <w:tcPr>
            <w:tcW w:w="4434" w:type="pct"/>
          </w:tcPr>
          <w:p w14:paraId="07CBCB51" w14:textId="78269D1E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 xml:space="preserve">Aanpassen fietsroutes Mendes da Costalaan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als onderdeel van de alternatieve noord-zuid fietsroute</w:t>
            </w:r>
          </w:p>
          <w:p w14:paraId="14838DEB" w14:textId="77777777" w:rsidR="00BE6C70" w:rsidRDefault="00BE6C70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59EB646C" w14:textId="131276D2" w:rsidR="00144C6C" w:rsidRPr="00DD3254" w:rsidRDefault="00DB0B60" w:rsidP="0067522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Deze fietsroute sluit o.a. aan op de nieuwe fietsverbinding langs het vernieuwde bus- en tramstation in City.</w:t>
            </w:r>
          </w:p>
        </w:tc>
      </w:tr>
      <w:tr w:rsidR="00144C6C" w:rsidRPr="00DD3254" w14:paraId="3662C3D5" w14:textId="77777777" w:rsidTr="00F36419">
        <w:tc>
          <w:tcPr>
            <w:tcW w:w="566" w:type="pct"/>
            <w:tcBorders>
              <w:bottom w:val="single" w:sz="4" w:space="0" w:color="auto"/>
            </w:tcBorders>
          </w:tcPr>
          <w:p w14:paraId="669E0F35" w14:textId="2EA2A099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1.5.3</w:t>
            </w:r>
          </w:p>
        </w:tc>
        <w:tc>
          <w:tcPr>
            <w:tcW w:w="4434" w:type="pct"/>
            <w:tcBorders>
              <w:bottom w:val="single" w:sz="4" w:space="0" w:color="auto"/>
            </w:tcBorders>
          </w:tcPr>
          <w:p w14:paraId="6915E769" w14:textId="0310D176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 xml:space="preserve">Nieuwegeins deel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door</w:t>
            </w: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 xml:space="preserve">fietsroute IJsselstein </w:t>
            </w:r>
            <w:r w:rsidR="00646B77">
              <w:rPr>
                <w:rFonts w:ascii="Verdana" w:hAnsi="Verdana"/>
                <w:b/>
                <w:bCs/>
                <w:sz w:val="16"/>
                <w:szCs w:val="16"/>
              </w:rPr>
              <w:t>–</w:t>
            </w: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 xml:space="preserve"> Nieuwegein </w:t>
            </w:r>
            <w:r w:rsidR="00646B77">
              <w:rPr>
                <w:rFonts w:ascii="Verdana" w:hAnsi="Verdana"/>
                <w:b/>
                <w:bCs/>
                <w:sz w:val="16"/>
                <w:szCs w:val="16"/>
              </w:rPr>
              <w:t xml:space="preserve">– </w:t>
            </w:r>
          </w:p>
          <w:p w14:paraId="085B98AA" w14:textId="1616A864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Utrecht</w:t>
            </w:r>
          </w:p>
          <w:p w14:paraId="02A4DB84" w14:textId="77777777" w:rsidR="00646B77" w:rsidRDefault="00646B77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58BA5DC9" w14:textId="60E80DE4" w:rsidR="00144C6C" w:rsidRPr="00DD3254" w:rsidRDefault="00BE6C70" w:rsidP="00646B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Verdere uitwerking van het Voorlopig Ontwerp en realisatie van de benodigde maatregelen.</w:t>
            </w:r>
          </w:p>
        </w:tc>
      </w:tr>
      <w:tr w:rsidR="00144C6C" w:rsidRPr="00DD3254" w14:paraId="638681CC" w14:textId="77777777" w:rsidTr="00F36419">
        <w:tc>
          <w:tcPr>
            <w:tcW w:w="566" w:type="pct"/>
            <w:tcBorders>
              <w:tl2br w:val="nil"/>
            </w:tcBorders>
          </w:tcPr>
          <w:p w14:paraId="772084F5" w14:textId="23DE438B" w:rsidR="00144C6C" w:rsidRPr="000D0058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1.5.4</w:t>
            </w:r>
          </w:p>
        </w:tc>
        <w:tc>
          <w:tcPr>
            <w:tcW w:w="4434" w:type="pct"/>
            <w:tcBorders>
              <w:tl2br w:val="nil"/>
            </w:tcBorders>
          </w:tcPr>
          <w:p w14:paraId="72447440" w14:textId="77777777" w:rsidR="00B94A43" w:rsidRDefault="00144C6C" w:rsidP="0067522B">
            <w:pPr>
              <w:rPr>
                <w:rFonts w:ascii="Verdana" w:hAnsi="Verdana" w:cs="Raleway-Bold"/>
                <w:b/>
                <w:bCs/>
                <w:sz w:val="16"/>
                <w:szCs w:val="16"/>
              </w:rPr>
            </w:pPr>
            <w:r>
              <w:rPr>
                <w:rFonts w:ascii="Verdana" w:hAnsi="Verdana" w:cs="Raleway-Bold"/>
                <w:b/>
                <w:bCs/>
                <w:sz w:val="16"/>
                <w:szCs w:val="16"/>
              </w:rPr>
              <w:t>Realisatie langzaam verkeersbrug over Hollandsche IJssel</w:t>
            </w:r>
          </w:p>
          <w:p w14:paraId="77E5D72A" w14:textId="0A381E9A" w:rsidR="00144C6C" w:rsidRDefault="00144C6C" w:rsidP="0067522B">
            <w:pPr>
              <w:rPr>
                <w:rFonts w:ascii="Verdana" w:hAnsi="Verdana" w:cs="Raleway-Bold"/>
                <w:b/>
                <w:bCs/>
                <w:sz w:val="16"/>
                <w:szCs w:val="16"/>
              </w:rPr>
            </w:pPr>
            <w:r>
              <w:rPr>
                <w:rFonts w:ascii="Verdana" w:hAnsi="Verdana" w:cs="Raleway-Bold"/>
                <w:b/>
                <w:bCs/>
                <w:sz w:val="16"/>
                <w:szCs w:val="16"/>
              </w:rPr>
              <w:t>(</w:t>
            </w:r>
            <w:r w:rsidR="00B94A43">
              <w:rPr>
                <w:rFonts w:ascii="Verdana" w:hAnsi="Verdana" w:cs="Raleway-Bold"/>
                <w:b/>
                <w:bCs/>
                <w:sz w:val="16"/>
                <w:szCs w:val="16"/>
              </w:rPr>
              <w:t xml:space="preserve">als </w:t>
            </w:r>
            <w:r>
              <w:rPr>
                <w:rFonts w:ascii="Verdana" w:hAnsi="Verdana" w:cs="Raleway-Bold"/>
                <w:b/>
                <w:bCs/>
                <w:sz w:val="16"/>
                <w:szCs w:val="16"/>
              </w:rPr>
              <w:t xml:space="preserve">optimalisatie </w:t>
            </w:r>
            <w:r w:rsidR="00B94A43">
              <w:rPr>
                <w:rFonts w:ascii="Verdana" w:hAnsi="Verdana" w:cs="Raleway-Bold"/>
                <w:b/>
                <w:bCs/>
                <w:sz w:val="16"/>
                <w:szCs w:val="16"/>
              </w:rPr>
              <w:t>door</w:t>
            </w:r>
            <w:r>
              <w:rPr>
                <w:rFonts w:ascii="Verdana" w:hAnsi="Verdana" w:cs="Raleway-Bold"/>
                <w:b/>
                <w:bCs/>
                <w:sz w:val="16"/>
                <w:szCs w:val="16"/>
              </w:rPr>
              <w:t>fietsroute IJsselstein-Nieuwegein-Utrecht</w:t>
            </w:r>
            <w:r w:rsidR="003E5E78">
              <w:rPr>
                <w:rFonts w:ascii="Verdana" w:hAnsi="Verdana" w:cs="Raleway-Bold"/>
                <w:b/>
                <w:bCs/>
                <w:sz w:val="16"/>
                <w:szCs w:val="16"/>
              </w:rPr>
              <w:t>)</w:t>
            </w:r>
          </w:p>
          <w:p w14:paraId="715BCBDE" w14:textId="77777777" w:rsidR="003E5E78" w:rsidRDefault="003E5E78" w:rsidP="0067522B">
            <w:pPr>
              <w:rPr>
                <w:rFonts w:ascii="Verdana" w:hAnsi="Verdana" w:cs="Raleway-Bold"/>
                <w:sz w:val="16"/>
                <w:szCs w:val="16"/>
              </w:rPr>
            </w:pPr>
          </w:p>
          <w:p w14:paraId="3599969A" w14:textId="1D8348DD" w:rsidR="00144C6C" w:rsidRPr="006A528E" w:rsidRDefault="003E5E78" w:rsidP="0067522B">
            <w:pPr>
              <w:rPr>
                <w:rFonts w:ascii="Verdana" w:hAnsi="Verdana" w:cs="Raleway-Bold"/>
                <w:sz w:val="16"/>
                <w:szCs w:val="16"/>
              </w:rPr>
            </w:pPr>
            <w:r>
              <w:rPr>
                <w:rFonts w:ascii="Verdana" w:hAnsi="Verdana" w:cs="Raleway-Bold"/>
                <w:sz w:val="16"/>
                <w:szCs w:val="16"/>
              </w:rPr>
              <w:t xml:space="preserve">Nadere studie door </w:t>
            </w:r>
            <w:r w:rsidR="00CB5D95">
              <w:rPr>
                <w:rFonts w:ascii="Verdana" w:hAnsi="Verdana" w:cs="Raleway-Bold"/>
                <w:sz w:val="16"/>
                <w:szCs w:val="16"/>
              </w:rPr>
              <w:t>P</w:t>
            </w:r>
            <w:r>
              <w:rPr>
                <w:rFonts w:ascii="Verdana" w:hAnsi="Verdana" w:cs="Raleway-Bold"/>
                <w:sz w:val="16"/>
                <w:szCs w:val="16"/>
              </w:rPr>
              <w:t>rovincie Utrecht, i.s.m. gemeenten IJsse</w:t>
            </w:r>
            <w:r w:rsidR="00646B77">
              <w:rPr>
                <w:rFonts w:ascii="Verdana" w:hAnsi="Verdana" w:cs="Raleway-Bold"/>
                <w:sz w:val="16"/>
                <w:szCs w:val="16"/>
              </w:rPr>
              <w:t>lstein en</w:t>
            </w:r>
            <w:r>
              <w:rPr>
                <w:rFonts w:ascii="Verdana" w:hAnsi="Verdana" w:cs="Raleway-Bold"/>
                <w:sz w:val="16"/>
                <w:szCs w:val="16"/>
              </w:rPr>
              <w:t xml:space="preserve"> Nieuwegein</w:t>
            </w:r>
            <w:r w:rsidR="00646B77">
              <w:rPr>
                <w:rFonts w:ascii="Verdana" w:hAnsi="Verdana" w:cs="Raleway-Bold"/>
                <w:sz w:val="16"/>
                <w:szCs w:val="16"/>
              </w:rPr>
              <w:t>.</w:t>
            </w:r>
          </w:p>
        </w:tc>
      </w:tr>
      <w:tr w:rsidR="00144C6C" w:rsidRPr="00DD3254" w14:paraId="1E2A83F7" w14:textId="77777777" w:rsidTr="00F36419">
        <w:tc>
          <w:tcPr>
            <w:tcW w:w="566" w:type="pct"/>
            <w:tcBorders>
              <w:tl2br w:val="nil"/>
            </w:tcBorders>
          </w:tcPr>
          <w:p w14:paraId="2FF970DD" w14:textId="29A65A90" w:rsidR="00144C6C" w:rsidRPr="000D0058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0058">
              <w:rPr>
                <w:rFonts w:ascii="Verdana" w:hAnsi="Verdana"/>
                <w:b/>
                <w:bCs/>
                <w:sz w:val="16"/>
                <w:szCs w:val="16"/>
              </w:rPr>
              <w:t>1.5.6</w:t>
            </w:r>
          </w:p>
        </w:tc>
        <w:tc>
          <w:tcPr>
            <w:tcW w:w="4434" w:type="pct"/>
            <w:tcBorders>
              <w:tl2br w:val="nil"/>
            </w:tcBorders>
          </w:tcPr>
          <w:p w14:paraId="2E29D442" w14:textId="53D27240" w:rsidR="00144C6C" w:rsidRDefault="00144C6C" w:rsidP="0067522B">
            <w:pPr>
              <w:rPr>
                <w:rFonts w:ascii="Verdana" w:hAnsi="Verdana" w:cs="Raleway-Bold"/>
                <w:b/>
                <w:bCs/>
                <w:sz w:val="16"/>
                <w:szCs w:val="16"/>
              </w:rPr>
            </w:pPr>
            <w:r w:rsidRPr="000D0058">
              <w:rPr>
                <w:rFonts w:ascii="Verdana" w:hAnsi="Verdana" w:cs="Raleway-Bold"/>
                <w:b/>
                <w:bCs/>
                <w:sz w:val="16"/>
                <w:szCs w:val="16"/>
              </w:rPr>
              <w:t xml:space="preserve">Aanpassing kruising </w:t>
            </w:r>
            <w:r w:rsidR="00EC544A" w:rsidRPr="000D0058">
              <w:rPr>
                <w:rFonts w:ascii="Verdana" w:hAnsi="Verdana" w:cs="Raleway-Bold"/>
                <w:b/>
                <w:bCs/>
                <w:sz w:val="16"/>
                <w:szCs w:val="16"/>
              </w:rPr>
              <w:t>Plettenburg</w:t>
            </w:r>
            <w:r w:rsidR="00EC544A">
              <w:rPr>
                <w:rFonts w:ascii="Verdana" w:hAnsi="Verdana" w:cs="Raleway-Bold"/>
                <w:b/>
                <w:bCs/>
                <w:sz w:val="16"/>
                <w:szCs w:val="16"/>
              </w:rPr>
              <w:t>er</w:t>
            </w:r>
            <w:r w:rsidR="00EC544A" w:rsidRPr="000D0058">
              <w:rPr>
                <w:rFonts w:ascii="Verdana" w:hAnsi="Verdana" w:cs="Raleway-Bold"/>
                <w:b/>
                <w:bCs/>
                <w:sz w:val="16"/>
                <w:szCs w:val="16"/>
              </w:rPr>
              <w:t>baan</w:t>
            </w:r>
            <w:r w:rsidR="00EC544A">
              <w:rPr>
                <w:rFonts w:ascii="Verdana" w:hAnsi="Verdana" w:cs="Raleway-Bold"/>
                <w:b/>
                <w:bCs/>
                <w:sz w:val="16"/>
                <w:szCs w:val="16"/>
              </w:rPr>
              <w:t xml:space="preserve"> – Perkinsbaan – </w:t>
            </w:r>
            <w:r w:rsidRPr="000D0058">
              <w:rPr>
                <w:rFonts w:ascii="Verdana" w:hAnsi="Verdana" w:cs="Raleway-Bold"/>
                <w:b/>
                <w:bCs/>
                <w:sz w:val="16"/>
                <w:szCs w:val="16"/>
              </w:rPr>
              <w:t>Martinbaan</w:t>
            </w:r>
          </w:p>
          <w:p w14:paraId="62EC1F3B" w14:textId="77777777" w:rsidR="00144C6C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F6B970B" w14:textId="5D9AC23F" w:rsidR="00144C6C" w:rsidRPr="000431DC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 de kadernota 2023 wordt een kredietaanvraag gedaan voor de investering. </w:t>
            </w:r>
          </w:p>
        </w:tc>
      </w:tr>
      <w:tr w:rsidR="00144C6C" w:rsidRPr="00DD3254" w14:paraId="2CBD3CB6" w14:textId="77777777" w:rsidTr="00F36419">
        <w:tc>
          <w:tcPr>
            <w:tcW w:w="566" w:type="pct"/>
          </w:tcPr>
          <w:p w14:paraId="7ADA2F82" w14:textId="4FF3C205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1.6.1</w:t>
            </w:r>
          </w:p>
        </w:tc>
        <w:tc>
          <w:tcPr>
            <w:tcW w:w="4434" w:type="pct"/>
          </w:tcPr>
          <w:p w14:paraId="78D9222C" w14:textId="0F09D953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Uitbreiden van fietsnietjes in City</w:t>
            </w:r>
          </w:p>
          <w:p w14:paraId="540F2D7A" w14:textId="77777777" w:rsidR="00EC544A" w:rsidRDefault="00EC544A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1F5D7601" w14:textId="65A3B2CC" w:rsidR="00144C6C" w:rsidRPr="00DD3254" w:rsidRDefault="00144C6C" w:rsidP="0067522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>Bij gebiedsontwikkelingen wordt dit meegenomen in de planontwikkelingskosten.</w:t>
            </w:r>
          </w:p>
        </w:tc>
      </w:tr>
      <w:tr w:rsidR="00144C6C" w:rsidRPr="00DD3254" w14:paraId="0664A513" w14:textId="77777777" w:rsidTr="00F36419">
        <w:tc>
          <w:tcPr>
            <w:tcW w:w="566" w:type="pct"/>
          </w:tcPr>
          <w:p w14:paraId="72CEE18A" w14:textId="30C3507E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1.6.3</w:t>
            </w:r>
          </w:p>
        </w:tc>
        <w:tc>
          <w:tcPr>
            <w:tcW w:w="4434" w:type="pct"/>
          </w:tcPr>
          <w:p w14:paraId="6F3114A2" w14:textId="2CA73CED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Fietsparkeerplaatsen bij gebiedsontwikkeling</w:t>
            </w:r>
          </w:p>
          <w:p w14:paraId="01D22B01" w14:textId="77777777" w:rsidR="00CC397B" w:rsidRDefault="00CC397B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05AF59A8" w14:textId="58FD206F" w:rsidR="00144C6C" w:rsidRPr="00DD3254" w:rsidRDefault="00144C6C" w:rsidP="0067522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>Bij gebiedsontwikkelingen wordt dit meegenomen in de planontwikkelingskosten.</w:t>
            </w:r>
          </w:p>
        </w:tc>
      </w:tr>
      <w:tr w:rsidR="00144C6C" w:rsidRPr="00DD3254" w14:paraId="0C136074" w14:textId="77777777" w:rsidTr="00F36419">
        <w:tc>
          <w:tcPr>
            <w:tcW w:w="566" w:type="pct"/>
          </w:tcPr>
          <w:p w14:paraId="5E1D8219" w14:textId="1DB7D717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1.7.1</w:t>
            </w:r>
          </w:p>
        </w:tc>
        <w:tc>
          <w:tcPr>
            <w:tcW w:w="4434" w:type="pct"/>
          </w:tcPr>
          <w:p w14:paraId="446CEECB" w14:textId="26D92644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Prioriteren en aanpakken a</w:t>
            </w: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andachtspunten voor "lopen"</w:t>
            </w:r>
          </w:p>
          <w:p w14:paraId="4432E5DD" w14:textId="77777777" w:rsidR="00CC397B" w:rsidRDefault="00CC397B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1A737C67" w14:textId="27B9A746" w:rsidR="00144C6C" w:rsidRPr="00DD3254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 xml:space="preserve">Bij het opstellen van de </w:t>
            </w:r>
            <w:r w:rsidR="00D105FB" w:rsidRPr="00DD3254">
              <w:rPr>
                <w:rFonts w:ascii="Verdana" w:hAnsi="Verdana"/>
                <w:sz w:val="16"/>
                <w:szCs w:val="16"/>
              </w:rPr>
              <w:t>Mobiliteitsvisie</w:t>
            </w:r>
            <w:r w:rsidRPr="00DD3254">
              <w:rPr>
                <w:rFonts w:ascii="Verdana" w:hAnsi="Verdana"/>
                <w:sz w:val="16"/>
                <w:szCs w:val="16"/>
              </w:rPr>
              <w:t xml:space="preserve"> zijn bij de participatie ronde door deelnemers specifiek</w:t>
            </w:r>
            <w:r w:rsidR="00CC397B">
              <w:rPr>
                <w:rFonts w:ascii="Verdana" w:hAnsi="Verdana"/>
                <w:sz w:val="16"/>
                <w:szCs w:val="16"/>
              </w:rPr>
              <w:t xml:space="preserve">e </w:t>
            </w:r>
            <w:r w:rsidRPr="00DD3254">
              <w:rPr>
                <w:rFonts w:ascii="Verdana" w:hAnsi="Verdana"/>
                <w:sz w:val="16"/>
                <w:szCs w:val="16"/>
              </w:rPr>
              <w:t>locaties aangegeven waar klein onderhoud zou moeten worden uitgevoerd.</w:t>
            </w:r>
          </w:p>
          <w:p w14:paraId="2D14DBC4" w14:textId="74B6F9F1" w:rsidR="00144C6C" w:rsidRPr="00DD3254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>Deze worden aangevuld, ook via de</w:t>
            </w:r>
            <w:r w:rsidR="00CC397B" w:rsidRPr="00CC397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C397B" w:rsidRPr="00CC397B">
              <w:rPr>
                <w:rFonts w:ascii="Verdana" w:hAnsi="Verdana"/>
                <w:sz w:val="16"/>
                <w:szCs w:val="16"/>
              </w:rPr>
              <w:t>meldingen openbare ruimte</w:t>
            </w:r>
            <w:r w:rsidRPr="00DD325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C397B">
              <w:rPr>
                <w:rFonts w:ascii="Verdana" w:hAnsi="Verdana"/>
                <w:sz w:val="16"/>
                <w:szCs w:val="16"/>
              </w:rPr>
              <w:t>(</w:t>
            </w:r>
            <w:r w:rsidRPr="00DD3254">
              <w:rPr>
                <w:rFonts w:ascii="Verdana" w:hAnsi="Verdana"/>
                <w:sz w:val="16"/>
                <w:szCs w:val="16"/>
              </w:rPr>
              <w:t>MOR</w:t>
            </w:r>
            <w:r w:rsidR="00CC397B">
              <w:rPr>
                <w:rFonts w:ascii="Verdana" w:hAnsi="Verdana"/>
                <w:sz w:val="16"/>
                <w:szCs w:val="16"/>
              </w:rPr>
              <w:t>)</w:t>
            </w:r>
            <w:r w:rsidRPr="00DD325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44C6C" w:rsidRPr="00DD3254" w14:paraId="685B6059" w14:textId="77777777" w:rsidTr="00F36419">
        <w:tc>
          <w:tcPr>
            <w:tcW w:w="566" w:type="pct"/>
          </w:tcPr>
          <w:p w14:paraId="5E67F384" w14:textId="59BC0926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2.2.2</w:t>
            </w:r>
          </w:p>
        </w:tc>
        <w:tc>
          <w:tcPr>
            <w:tcW w:w="4434" w:type="pct"/>
          </w:tcPr>
          <w:p w14:paraId="26C0F720" w14:textId="77777777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Locatieonderzoek P&amp;R</w:t>
            </w:r>
          </w:p>
          <w:p w14:paraId="008F3B07" w14:textId="77777777" w:rsidR="0048770A" w:rsidRDefault="0048770A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54F603B1" w14:textId="132E5BDE" w:rsidR="00144C6C" w:rsidRPr="00DD3254" w:rsidRDefault="00144C6C" w:rsidP="0067522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 xml:space="preserve">Actief participeren in onderzoeken U10, Provincie </w:t>
            </w:r>
            <w:r w:rsidR="0048770A">
              <w:rPr>
                <w:rFonts w:ascii="Verdana" w:hAnsi="Verdana"/>
                <w:sz w:val="16"/>
                <w:szCs w:val="16"/>
              </w:rPr>
              <w:t xml:space="preserve">Utrecht </w:t>
            </w:r>
            <w:r w:rsidRPr="00DD3254">
              <w:rPr>
                <w:rFonts w:ascii="Verdana" w:hAnsi="Verdana"/>
                <w:sz w:val="16"/>
                <w:szCs w:val="16"/>
              </w:rPr>
              <w:t>en omliggende gemeenten</w:t>
            </w:r>
            <w:r w:rsidR="0048770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44C6C" w:rsidRPr="00DD3254" w14:paraId="6E1654FE" w14:textId="77777777" w:rsidTr="00F36419">
        <w:tc>
          <w:tcPr>
            <w:tcW w:w="566" w:type="pct"/>
          </w:tcPr>
          <w:p w14:paraId="148C2B86" w14:textId="33E0FFA4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4434" w:type="pct"/>
          </w:tcPr>
          <w:p w14:paraId="61A52B47" w14:textId="77777777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Actieplan deelmobiliteit</w:t>
            </w:r>
          </w:p>
          <w:p w14:paraId="31E3252F" w14:textId="77777777" w:rsidR="00DA0092" w:rsidRDefault="00DA0092" w:rsidP="00DA0092">
            <w:pPr>
              <w:rPr>
                <w:rFonts w:ascii="Verdana" w:hAnsi="Verdana"/>
                <w:sz w:val="16"/>
                <w:szCs w:val="16"/>
              </w:rPr>
            </w:pPr>
          </w:p>
          <w:p w14:paraId="606E6A73" w14:textId="044E2291" w:rsidR="00144C6C" w:rsidRPr="00DD3254" w:rsidRDefault="00144C6C" w:rsidP="00DA0092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 xml:space="preserve">We gaan inzetten op deelmobiliteit van fiets tot auto. Om te voorkomen dat er een wildgroei ontstaat van aanbieders </w:t>
            </w:r>
            <w:r w:rsidR="0048770A">
              <w:rPr>
                <w:rFonts w:ascii="Verdana" w:hAnsi="Verdana"/>
                <w:sz w:val="16"/>
                <w:szCs w:val="16"/>
              </w:rPr>
              <w:t xml:space="preserve">wordt </w:t>
            </w:r>
            <w:r w:rsidRPr="00DD3254">
              <w:rPr>
                <w:rFonts w:ascii="Verdana" w:hAnsi="Verdana"/>
                <w:sz w:val="16"/>
                <w:szCs w:val="16"/>
              </w:rPr>
              <w:t>een actieplan op</w:t>
            </w:r>
            <w:r w:rsidR="0048770A">
              <w:rPr>
                <w:rFonts w:ascii="Verdana" w:hAnsi="Verdana"/>
                <w:sz w:val="16"/>
                <w:szCs w:val="16"/>
              </w:rPr>
              <w:t>ge</w:t>
            </w:r>
            <w:r w:rsidRPr="00DD3254">
              <w:rPr>
                <w:rFonts w:ascii="Verdana" w:hAnsi="Verdana"/>
                <w:sz w:val="16"/>
                <w:szCs w:val="16"/>
              </w:rPr>
              <w:t>stel</w:t>
            </w:r>
            <w:r w:rsidR="0048770A">
              <w:rPr>
                <w:rFonts w:ascii="Verdana" w:hAnsi="Verdana"/>
                <w:sz w:val="16"/>
                <w:szCs w:val="16"/>
              </w:rPr>
              <w:t>d</w:t>
            </w:r>
            <w:r w:rsidRPr="00DD325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44C6C" w:rsidRPr="00DD3254" w14:paraId="5DF34783" w14:textId="77777777" w:rsidTr="00F36419">
        <w:tc>
          <w:tcPr>
            <w:tcW w:w="566" w:type="pct"/>
          </w:tcPr>
          <w:p w14:paraId="69C781D1" w14:textId="3DCE7165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4434" w:type="pct"/>
          </w:tcPr>
          <w:p w14:paraId="222C73DF" w14:textId="77777777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Ondersteunen initiatieven vrijwilligersvervoer</w:t>
            </w:r>
          </w:p>
          <w:p w14:paraId="3630961E" w14:textId="77777777" w:rsidR="00DA0092" w:rsidRDefault="00DA0092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25CC1E59" w14:textId="5A749831" w:rsidR="00144C6C" w:rsidRPr="00DD3254" w:rsidRDefault="00DA0092" w:rsidP="0067522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Dit is een a</w:t>
            </w:r>
            <w:r w:rsidR="00144C6C" w:rsidRPr="00DD3254">
              <w:rPr>
                <w:rFonts w:ascii="Verdana" w:hAnsi="Verdana"/>
                <w:sz w:val="16"/>
                <w:szCs w:val="16"/>
              </w:rPr>
              <w:t>mbtelijke ondersteuning</w:t>
            </w:r>
            <w:r>
              <w:rPr>
                <w:rFonts w:ascii="Verdana" w:hAnsi="Verdana"/>
                <w:sz w:val="16"/>
                <w:szCs w:val="16"/>
              </w:rPr>
              <w:t xml:space="preserve"> (werkuren).</w:t>
            </w:r>
          </w:p>
        </w:tc>
      </w:tr>
      <w:tr w:rsidR="00144C6C" w:rsidRPr="00DD3254" w14:paraId="5A82DC73" w14:textId="77777777" w:rsidTr="00F36419">
        <w:tc>
          <w:tcPr>
            <w:tcW w:w="566" w:type="pct"/>
          </w:tcPr>
          <w:p w14:paraId="590B4FDE" w14:textId="7824FB6D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3.1.</w:t>
            </w: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4" w:type="pct"/>
          </w:tcPr>
          <w:p w14:paraId="34CAF3D8" w14:textId="27CA8B24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 xml:space="preserve">Geleidelijnen aanbrengen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van OV</w:t>
            </w:r>
            <w:r w:rsidR="00B857C5"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haltes tot </w:t>
            </w:r>
            <w:r w:rsidR="00CB5D95">
              <w:rPr>
                <w:rFonts w:ascii="Verdana" w:hAnsi="Verdana"/>
                <w:b/>
                <w:bCs/>
                <w:sz w:val="16"/>
                <w:szCs w:val="16"/>
              </w:rPr>
              <w:t xml:space="preserve">dichtstbijzijnde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kruising</w:t>
            </w:r>
          </w:p>
          <w:p w14:paraId="597166FC" w14:textId="77777777" w:rsidR="009F50F3" w:rsidRDefault="009F50F3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45599999" w14:textId="3F98ACDE" w:rsidR="00144C6C" w:rsidRPr="00DD3254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>Uit de participatie is gebleken dat de geleide lijnen niet altijd even logische zijn ook niet goed</w:t>
            </w:r>
            <w:r w:rsidR="009F50F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3254">
              <w:rPr>
                <w:rFonts w:ascii="Verdana" w:hAnsi="Verdana"/>
                <w:sz w:val="16"/>
                <w:szCs w:val="16"/>
              </w:rPr>
              <w:t>op elkaar aansluiten. Ook komen ze niet uniform uit bij bijvoorbeeld incheckpunten.</w:t>
            </w:r>
          </w:p>
          <w:p w14:paraId="26759936" w14:textId="77777777" w:rsidR="00DA0092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>Dit gaan we oplossen.</w:t>
            </w:r>
          </w:p>
          <w:p w14:paraId="2203EB57" w14:textId="53E4E44C" w:rsidR="00144C6C" w:rsidRPr="00DD3254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 xml:space="preserve">Zie </w:t>
            </w:r>
            <w:r w:rsidR="006228B5">
              <w:rPr>
                <w:rFonts w:ascii="Verdana" w:hAnsi="Verdana"/>
                <w:sz w:val="16"/>
                <w:szCs w:val="16"/>
              </w:rPr>
              <w:t xml:space="preserve">ook </w:t>
            </w:r>
            <w:r w:rsidRPr="00DD3254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.2.1</w:t>
            </w:r>
            <w:r w:rsidR="009F50F3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44C6C" w:rsidRPr="00DD3254" w14:paraId="6B40D2FE" w14:textId="77777777" w:rsidTr="00F36419">
        <w:tc>
          <w:tcPr>
            <w:tcW w:w="566" w:type="pct"/>
          </w:tcPr>
          <w:p w14:paraId="695002BD" w14:textId="4D3B547C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3.</w:t>
            </w: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</w:t>
            </w: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4" w:type="pct"/>
          </w:tcPr>
          <w:p w14:paraId="53F73B84" w14:textId="77777777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Uitvoeren schouw op toegankelijkheid</w:t>
            </w:r>
          </w:p>
          <w:p w14:paraId="4BD70106" w14:textId="77777777" w:rsidR="009F50F3" w:rsidRDefault="009F50F3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63D818DB" w14:textId="32DF3388" w:rsidR="006228B5" w:rsidRDefault="006228B5" w:rsidP="00675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Bredere inventarisatie op verbetermogelijkheden.</w:t>
            </w:r>
          </w:p>
          <w:p w14:paraId="3D85FA22" w14:textId="2EFAEF7E" w:rsidR="00144C6C" w:rsidRPr="00DD3254" w:rsidRDefault="006228B5" w:rsidP="0067522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Dit i.c.m. </w:t>
            </w:r>
            <w:r w:rsidR="00144C6C" w:rsidRPr="00DD3254">
              <w:rPr>
                <w:rFonts w:ascii="Verdana" w:hAnsi="Verdana"/>
                <w:sz w:val="16"/>
                <w:szCs w:val="16"/>
              </w:rPr>
              <w:t>3.1.</w:t>
            </w:r>
            <w:r w:rsidR="00144C6C">
              <w:rPr>
                <w:rFonts w:ascii="Verdana" w:hAnsi="Verdana"/>
                <w:sz w:val="16"/>
                <w:szCs w:val="16"/>
              </w:rPr>
              <w:t>3</w:t>
            </w:r>
            <w:r w:rsidR="009F50F3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44C6C" w:rsidRPr="00DD3254" w14:paraId="30C5495E" w14:textId="77777777" w:rsidTr="00F36419">
        <w:tc>
          <w:tcPr>
            <w:tcW w:w="566" w:type="pct"/>
          </w:tcPr>
          <w:p w14:paraId="30EB3EB7" w14:textId="11E9B116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4.</w:t>
            </w: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.4</w:t>
            </w:r>
          </w:p>
        </w:tc>
        <w:tc>
          <w:tcPr>
            <w:tcW w:w="4434" w:type="pct"/>
          </w:tcPr>
          <w:p w14:paraId="1C5A5DB6" w14:textId="77777777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Verdere uitrol iVRI'S</w:t>
            </w:r>
          </w:p>
          <w:p w14:paraId="545AB0F8" w14:textId="77777777" w:rsidR="000572EE" w:rsidRDefault="000572EE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4BD1CC05" w14:textId="60316AF8" w:rsidR="00144C6C" w:rsidRPr="00DD3254" w:rsidRDefault="00144C6C" w:rsidP="000572EE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 xml:space="preserve">De vervanging van de </w:t>
            </w:r>
            <w:r w:rsidR="004604C1">
              <w:rPr>
                <w:rFonts w:ascii="Verdana" w:hAnsi="Verdana"/>
                <w:sz w:val="16"/>
                <w:szCs w:val="16"/>
              </w:rPr>
              <w:t>verkeersregelinstallaties (</w:t>
            </w:r>
            <w:r w:rsidRPr="00DD3254">
              <w:rPr>
                <w:rFonts w:ascii="Verdana" w:hAnsi="Verdana"/>
                <w:sz w:val="16"/>
                <w:szCs w:val="16"/>
              </w:rPr>
              <w:t>VRI's</w:t>
            </w:r>
            <w:r w:rsidR="004604C1">
              <w:rPr>
                <w:rFonts w:ascii="Verdana" w:hAnsi="Verdana"/>
                <w:sz w:val="16"/>
                <w:szCs w:val="16"/>
              </w:rPr>
              <w:t>)</w:t>
            </w:r>
            <w:r w:rsidRPr="00DD3254">
              <w:rPr>
                <w:rFonts w:ascii="Verdana" w:hAnsi="Verdana"/>
                <w:sz w:val="16"/>
                <w:szCs w:val="16"/>
              </w:rPr>
              <w:t xml:space="preserve"> wordt gefinancierd uit het </w:t>
            </w:r>
            <w:r w:rsidR="000572EE">
              <w:rPr>
                <w:rFonts w:ascii="Verdana" w:hAnsi="Verdana"/>
                <w:sz w:val="16"/>
                <w:szCs w:val="16"/>
              </w:rPr>
              <w:t>meerjaren investeringsprogramma (</w:t>
            </w:r>
            <w:r w:rsidRPr="00DD3254">
              <w:rPr>
                <w:rFonts w:ascii="Verdana" w:hAnsi="Verdana"/>
                <w:sz w:val="16"/>
                <w:szCs w:val="16"/>
              </w:rPr>
              <w:t>MIP</w:t>
            </w:r>
            <w:r w:rsidR="000572EE">
              <w:rPr>
                <w:rFonts w:ascii="Verdana" w:hAnsi="Verdana"/>
                <w:sz w:val="16"/>
                <w:szCs w:val="16"/>
              </w:rPr>
              <w:t>)</w:t>
            </w:r>
            <w:r w:rsidRPr="00DD3254">
              <w:rPr>
                <w:rFonts w:ascii="Verdana" w:hAnsi="Verdana"/>
                <w:sz w:val="16"/>
                <w:szCs w:val="16"/>
              </w:rPr>
              <w:t xml:space="preserve">. De meerkosten voor de </w:t>
            </w:r>
            <w:r w:rsidR="00CA79AD">
              <w:rPr>
                <w:rFonts w:ascii="Verdana" w:hAnsi="Verdana"/>
                <w:sz w:val="16"/>
                <w:szCs w:val="16"/>
              </w:rPr>
              <w:t>i</w:t>
            </w:r>
            <w:r w:rsidR="00CA79AD" w:rsidRPr="00CA79AD">
              <w:rPr>
                <w:rFonts w:ascii="Verdana" w:hAnsi="Verdana"/>
                <w:sz w:val="16"/>
                <w:szCs w:val="16"/>
              </w:rPr>
              <w:t>ntelligente verkeersregelingsinstallaties</w:t>
            </w:r>
            <w:r w:rsidR="00CA79AD"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DD3254">
              <w:rPr>
                <w:rFonts w:ascii="Verdana" w:hAnsi="Verdana"/>
                <w:sz w:val="16"/>
                <w:szCs w:val="16"/>
              </w:rPr>
              <w:t>iVRI's</w:t>
            </w:r>
            <w:r w:rsidR="00CA79AD">
              <w:rPr>
                <w:rFonts w:ascii="Verdana" w:hAnsi="Verdana"/>
                <w:sz w:val="16"/>
                <w:szCs w:val="16"/>
              </w:rPr>
              <w:t>)</w:t>
            </w:r>
            <w:r w:rsidRPr="00DD3254">
              <w:rPr>
                <w:rFonts w:ascii="Verdana" w:hAnsi="Verdana"/>
                <w:sz w:val="16"/>
                <w:szCs w:val="16"/>
              </w:rPr>
              <w:t xml:space="preserve"> wordt gesubsidieerd door </w:t>
            </w:r>
            <w:r w:rsidR="00E374E2">
              <w:rPr>
                <w:rFonts w:ascii="Verdana" w:hAnsi="Verdana"/>
                <w:sz w:val="16"/>
                <w:szCs w:val="16"/>
              </w:rPr>
              <w:t>de Pr</w:t>
            </w:r>
            <w:r w:rsidRPr="00DD3254">
              <w:rPr>
                <w:rFonts w:ascii="Verdana" w:hAnsi="Verdana"/>
                <w:sz w:val="16"/>
                <w:szCs w:val="16"/>
              </w:rPr>
              <w:t>ovincie</w:t>
            </w:r>
            <w:r w:rsidR="00E374E2">
              <w:rPr>
                <w:rFonts w:ascii="Verdana" w:hAnsi="Verdana"/>
                <w:sz w:val="16"/>
                <w:szCs w:val="16"/>
              </w:rPr>
              <w:t xml:space="preserve"> Utrecht</w:t>
            </w:r>
            <w:r w:rsidRPr="00DD3254">
              <w:rPr>
                <w:rFonts w:ascii="Verdana" w:hAnsi="Verdana"/>
                <w:sz w:val="16"/>
                <w:szCs w:val="16"/>
              </w:rPr>
              <w:t>. De exploitatie</w:t>
            </w:r>
            <w:r w:rsidR="009F50F3">
              <w:rPr>
                <w:rFonts w:ascii="Verdana" w:hAnsi="Verdana"/>
                <w:sz w:val="16"/>
                <w:szCs w:val="16"/>
              </w:rPr>
              <w:t>kosten</w:t>
            </w:r>
            <w:r w:rsidRPr="00DD3254">
              <w:rPr>
                <w:rFonts w:ascii="Verdana" w:hAnsi="Verdana"/>
                <w:sz w:val="16"/>
                <w:szCs w:val="16"/>
              </w:rPr>
              <w:t xml:space="preserve"> van iVRI’s zullen hoger</w:t>
            </w:r>
            <w:r w:rsidR="000572EE">
              <w:rPr>
                <w:rFonts w:ascii="Verdana" w:hAnsi="Verdana"/>
                <w:sz w:val="16"/>
                <w:szCs w:val="16"/>
              </w:rPr>
              <w:t xml:space="preserve"> zijn dan </w:t>
            </w:r>
            <w:r w:rsidR="009F50F3">
              <w:rPr>
                <w:rFonts w:ascii="Verdana" w:hAnsi="Verdana"/>
                <w:sz w:val="16"/>
                <w:szCs w:val="16"/>
              </w:rPr>
              <w:t>van de reguliere VRI’s</w:t>
            </w:r>
            <w:r w:rsidRPr="00DD325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44C6C" w:rsidRPr="00DD3254" w14:paraId="34A66965" w14:textId="77777777" w:rsidTr="00F36419">
        <w:tc>
          <w:tcPr>
            <w:tcW w:w="566" w:type="pct"/>
          </w:tcPr>
          <w:p w14:paraId="1B9C7B82" w14:textId="5A0BCDF9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434" w:type="pct"/>
          </w:tcPr>
          <w:p w14:paraId="620BE94C" w14:textId="77777777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Opzetten en uitrollen werkgeversaanpak door aan te wijzen mobiliteitsmakelaar</w:t>
            </w:r>
          </w:p>
          <w:p w14:paraId="730E898E" w14:textId="77777777" w:rsidR="00BB3EC6" w:rsidRDefault="00BB3EC6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5D3AF454" w14:textId="2BAB0563" w:rsidR="00144C6C" w:rsidRPr="00DD3254" w:rsidRDefault="00144C6C" w:rsidP="000572EE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lastRenderedPageBreak/>
              <w:t>Mobiliteitsmakelaar aanstellen die op basis van inzichten</w:t>
            </w:r>
            <w:r w:rsidR="000572EE">
              <w:rPr>
                <w:rFonts w:ascii="Verdana" w:hAnsi="Verdana"/>
                <w:sz w:val="16"/>
                <w:szCs w:val="16"/>
              </w:rPr>
              <w:t xml:space="preserve"> van</w:t>
            </w:r>
            <w:r w:rsidRPr="00DD3254">
              <w:rPr>
                <w:rFonts w:ascii="Verdana" w:hAnsi="Verdana"/>
                <w:sz w:val="16"/>
                <w:szCs w:val="16"/>
              </w:rPr>
              <w:t xml:space="preserve"> “Goed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3254">
              <w:rPr>
                <w:rFonts w:ascii="Verdana" w:hAnsi="Verdana"/>
                <w:sz w:val="16"/>
                <w:szCs w:val="16"/>
              </w:rPr>
              <w:t>op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3254">
              <w:rPr>
                <w:rFonts w:ascii="Verdana" w:hAnsi="Verdana"/>
                <w:sz w:val="16"/>
                <w:szCs w:val="16"/>
              </w:rPr>
              <w:t>Weg” gesprekken aangaat met werkgevers</w:t>
            </w:r>
            <w:r w:rsidR="000572E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3254">
              <w:rPr>
                <w:rFonts w:ascii="Verdana" w:hAnsi="Verdana"/>
                <w:sz w:val="16"/>
                <w:szCs w:val="16"/>
              </w:rPr>
              <w:t>over de mobiliteit van hun werknemers en eventueel vrachtverkeer.</w:t>
            </w:r>
          </w:p>
        </w:tc>
      </w:tr>
      <w:tr w:rsidR="00144C6C" w:rsidRPr="00DD3254" w14:paraId="338F194F" w14:textId="77777777" w:rsidTr="00F36419">
        <w:tc>
          <w:tcPr>
            <w:tcW w:w="566" w:type="pct"/>
          </w:tcPr>
          <w:p w14:paraId="7FAD9BCF" w14:textId="39A3C00F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lastRenderedPageBreak/>
              <w:t>4.3.3</w:t>
            </w:r>
          </w:p>
        </w:tc>
        <w:tc>
          <w:tcPr>
            <w:tcW w:w="4434" w:type="pct"/>
          </w:tcPr>
          <w:p w14:paraId="065981D1" w14:textId="77777777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Proef met knip op wijkwegen op specifieke locaties</w:t>
            </w:r>
          </w:p>
          <w:p w14:paraId="02ABA649" w14:textId="77777777" w:rsidR="00144C6C" w:rsidRDefault="00144C6C" w:rsidP="00675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  <w:p w14:paraId="423F5B25" w14:textId="59D89342" w:rsidR="00BB3EC6" w:rsidRPr="00BB3EC6" w:rsidRDefault="00BB3EC6" w:rsidP="00675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BB3EC6">
              <w:rPr>
                <w:rFonts w:ascii="Verdana" w:hAnsi="Verdana"/>
                <w:sz w:val="16"/>
                <w:szCs w:val="16"/>
              </w:rPr>
              <w:t>Te starten met een pilot in de Batauweg.</w:t>
            </w:r>
          </w:p>
        </w:tc>
      </w:tr>
      <w:tr w:rsidR="00144C6C" w:rsidRPr="00DD3254" w14:paraId="7F3E1E64" w14:textId="77777777" w:rsidTr="00F36419">
        <w:tc>
          <w:tcPr>
            <w:tcW w:w="566" w:type="pct"/>
          </w:tcPr>
          <w:p w14:paraId="079AF620" w14:textId="457F2463" w:rsidR="00144C6C" w:rsidRPr="00F36419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4.3.6</w:t>
            </w:r>
          </w:p>
        </w:tc>
        <w:tc>
          <w:tcPr>
            <w:tcW w:w="4434" w:type="pct"/>
          </w:tcPr>
          <w:p w14:paraId="31A2EE9E" w14:textId="0A4FD9F2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 xml:space="preserve">Verbeteren bereikbaarheid </w:t>
            </w:r>
            <w:r w:rsidR="00C12C58">
              <w:rPr>
                <w:rFonts w:ascii="Verdana" w:hAnsi="Verdana"/>
                <w:b/>
                <w:bCs/>
                <w:sz w:val="16"/>
                <w:szCs w:val="16"/>
              </w:rPr>
              <w:t>Het</w:t>
            </w: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 xml:space="preserve"> Klooster</w:t>
            </w:r>
          </w:p>
          <w:p w14:paraId="11A208FB" w14:textId="77777777" w:rsidR="00C12C58" w:rsidRDefault="00C12C58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2E193695" w14:textId="26CB4415" w:rsidR="00BB3EC6" w:rsidRDefault="00144C6C" w:rsidP="00C12C58">
            <w:pPr>
              <w:rPr>
                <w:rFonts w:ascii="Verdana" w:hAnsi="Verdana"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 xml:space="preserve">Er is gestart met verbetering van de bereikbaarheid van </w:t>
            </w:r>
            <w:r w:rsidR="00C12C58">
              <w:rPr>
                <w:rFonts w:ascii="Verdana" w:hAnsi="Verdana"/>
                <w:sz w:val="16"/>
                <w:szCs w:val="16"/>
              </w:rPr>
              <w:t>Het</w:t>
            </w:r>
            <w:r w:rsidRPr="00DD3254">
              <w:rPr>
                <w:rFonts w:ascii="Verdana" w:hAnsi="Verdana"/>
                <w:sz w:val="16"/>
                <w:szCs w:val="16"/>
              </w:rPr>
              <w:t xml:space="preserve"> Klooster</w:t>
            </w:r>
            <w:r w:rsidR="003158B4">
              <w:rPr>
                <w:rFonts w:ascii="Verdana" w:hAnsi="Verdana"/>
                <w:sz w:val="16"/>
                <w:szCs w:val="16"/>
              </w:rPr>
              <w:t xml:space="preserve"> (Waterliniedok e.o.)</w:t>
            </w:r>
            <w:r w:rsidRPr="00DD3254">
              <w:rPr>
                <w:rFonts w:ascii="Verdana" w:hAnsi="Verdana"/>
                <w:sz w:val="16"/>
                <w:szCs w:val="16"/>
              </w:rPr>
              <w:t>.</w:t>
            </w:r>
          </w:p>
          <w:p w14:paraId="5EE0D408" w14:textId="62428C9C" w:rsidR="00144C6C" w:rsidRPr="00DD3254" w:rsidRDefault="00144C6C" w:rsidP="00C12C58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>De werkzaamheden worden</w:t>
            </w:r>
            <w:r w:rsidR="00C12C5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3254">
              <w:rPr>
                <w:rFonts w:ascii="Verdana" w:hAnsi="Verdana"/>
                <w:sz w:val="16"/>
                <w:szCs w:val="16"/>
              </w:rPr>
              <w:t xml:space="preserve">in </w:t>
            </w:r>
            <w:r w:rsidR="00C12C58">
              <w:rPr>
                <w:rFonts w:ascii="Verdana" w:hAnsi="Verdana"/>
                <w:sz w:val="16"/>
                <w:szCs w:val="16"/>
              </w:rPr>
              <w:t>de 1</w:t>
            </w:r>
            <w:r w:rsidR="00C12C58" w:rsidRPr="00C12C58">
              <w:rPr>
                <w:rFonts w:ascii="Verdana" w:hAnsi="Verdana"/>
                <w:sz w:val="16"/>
                <w:szCs w:val="16"/>
                <w:vertAlign w:val="superscript"/>
              </w:rPr>
              <w:t>e</w:t>
            </w:r>
            <w:r w:rsidR="00C12C58">
              <w:rPr>
                <w:rFonts w:ascii="Verdana" w:hAnsi="Verdana"/>
                <w:sz w:val="16"/>
                <w:szCs w:val="16"/>
              </w:rPr>
              <w:t xml:space="preserve"> helft van</w:t>
            </w:r>
            <w:r w:rsidRPr="00DD3254">
              <w:rPr>
                <w:rFonts w:ascii="Verdana" w:hAnsi="Verdana"/>
                <w:sz w:val="16"/>
                <w:szCs w:val="16"/>
              </w:rPr>
              <w:t xml:space="preserve"> 2022 afgerond.</w:t>
            </w:r>
          </w:p>
        </w:tc>
      </w:tr>
      <w:tr w:rsidR="00144C6C" w:rsidRPr="00DD3254" w14:paraId="2E4B9553" w14:textId="77777777" w:rsidTr="00F36419">
        <w:tc>
          <w:tcPr>
            <w:tcW w:w="566" w:type="pct"/>
          </w:tcPr>
          <w:p w14:paraId="1FA3E497" w14:textId="41367C19" w:rsidR="00144C6C" w:rsidRPr="00E125A1" w:rsidRDefault="00144C6C" w:rsidP="0067522B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125A1">
              <w:rPr>
                <w:rFonts w:ascii="Verdana" w:hAnsi="Verdana" w:cs="Calibri"/>
                <w:b/>
                <w:bCs/>
                <w:sz w:val="16"/>
                <w:szCs w:val="16"/>
              </w:rPr>
              <w:t>4.4.1</w:t>
            </w:r>
          </w:p>
        </w:tc>
        <w:tc>
          <w:tcPr>
            <w:tcW w:w="4434" w:type="pct"/>
          </w:tcPr>
          <w:p w14:paraId="15EB1FAF" w14:textId="77777777" w:rsidR="00144C6C" w:rsidRDefault="00144C6C" w:rsidP="0067522B">
            <w:pPr>
              <w:rPr>
                <w:rFonts w:ascii="Verdana" w:hAnsi="Verdana" w:cs="Raleway-Bold"/>
                <w:b/>
                <w:bCs/>
                <w:sz w:val="16"/>
                <w:szCs w:val="16"/>
              </w:rPr>
            </w:pPr>
            <w:r w:rsidRPr="00E125A1">
              <w:rPr>
                <w:rFonts w:ascii="Verdana" w:hAnsi="Verdana" w:cs="Raleway-Bold"/>
                <w:b/>
                <w:bCs/>
                <w:sz w:val="16"/>
                <w:szCs w:val="16"/>
              </w:rPr>
              <w:t>Monitoring aard en omvang doorgaand sluipverkeer</w:t>
            </w:r>
          </w:p>
          <w:p w14:paraId="2C24314B" w14:textId="77777777" w:rsidR="00144C6C" w:rsidRDefault="00144C6C" w:rsidP="0067522B">
            <w:pPr>
              <w:rPr>
                <w:rFonts w:ascii="Verdana" w:hAnsi="Verdana" w:cs="Raleway-Bold"/>
                <w:b/>
                <w:bCs/>
                <w:sz w:val="16"/>
                <w:szCs w:val="16"/>
              </w:rPr>
            </w:pPr>
          </w:p>
          <w:p w14:paraId="6D854806" w14:textId="5C9B9552" w:rsidR="00144C6C" w:rsidRPr="00351833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351833">
              <w:rPr>
                <w:rFonts w:ascii="Verdana" w:hAnsi="Verdana"/>
                <w:sz w:val="16"/>
                <w:szCs w:val="16"/>
              </w:rPr>
              <w:t>Maakt onderdeel uit van het opstellen en invoeren van het monitorings-programma</w:t>
            </w:r>
            <w:r w:rsidR="00C12C5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44C6C" w:rsidRPr="00DD3254" w14:paraId="0DD3690A" w14:textId="77777777" w:rsidTr="00F36419">
        <w:tc>
          <w:tcPr>
            <w:tcW w:w="566" w:type="pct"/>
          </w:tcPr>
          <w:p w14:paraId="70E413C4" w14:textId="4D72BB10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4.5.1</w:t>
            </w:r>
          </w:p>
        </w:tc>
        <w:tc>
          <w:tcPr>
            <w:tcW w:w="4434" w:type="pct"/>
          </w:tcPr>
          <w:p w14:paraId="4C1E511B" w14:textId="77777777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b/>
                <w:bCs/>
                <w:sz w:val="16"/>
                <w:szCs w:val="16"/>
              </w:rPr>
              <w:t>Deelname regionale verkenning vervoer over water</w:t>
            </w:r>
          </w:p>
          <w:p w14:paraId="649EE965" w14:textId="77777777" w:rsidR="008E06DA" w:rsidRDefault="008E06DA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78D745E1" w14:textId="581FF234" w:rsidR="00144C6C" w:rsidRPr="008E06DA" w:rsidRDefault="00144C6C" w:rsidP="0067522B">
            <w:pPr>
              <w:rPr>
                <w:rFonts w:ascii="Verdana" w:hAnsi="Verdana"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 xml:space="preserve">Nieuwegein is deelnemer in de regionale verkenning voor </w:t>
            </w:r>
            <w:r w:rsidR="00C12C58">
              <w:rPr>
                <w:rFonts w:ascii="Verdana" w:hAnsi="Verdana"/>
                <w:sz w:val="16"/>
                <w:szCs w:val="16"/>
              </w:rPr>
              <w:t xml:space="preserve">mogelijkheden voor </w:t>
            </w:r>
            <w:r w:rsidRPr="00DD3254">
              <w:rPr>
                <w:rFonts w:ascii="Verdana" w:hAnsi="Verdana"/>
                <w:sz w:val="16"/>
                <w:szCs w:val="16"/>
              </w:rPr>
              <w:t>vervoer over water.</w:t>
            </w:r>
          </w:p>
        </w:tc>
      </w:tr>
      <w:tr w:rsidR="00144C6C" w:rsidRPr="00DD3254" w14:paraId="37D1E1A2" w14:textId="77777777" w:rsidTr="00F36419">
        <w:tc>
          <w:tcPr>
            <w:tcW w:w="566" w:type="pct"/>
          </w:tcPr>
          <w:p w14:paraId="68933E3B" w14:textId="40606796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4434" w:type="pct"/>
          </w:tcPr>
          <w:p w14:paraId="2ADBFC98" w14:textId="07AB68B6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Opstellen </w:t>
            </w:r>
            <w:r w:rsidR="00B857C5"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risico</w:t>
            </w:r>
            <w:r w:rsidR="00B857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a</w:t>
            </w:r>
            <w:r w:rsidR="00B857C5"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nalyse</w:t>
            </w: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verkeersveiligheid</w:t>
            </w:r>
          </w:p>
          <w:p w14:paraId="2DE3AD9A" w14:textId="77777777" w:rsidR="008E06DA" w:rsidRDefault="008E06DA" w:rsidP="0067522B">
            <w:pPr>
              <w:rPr>
                <w:rFonts w:ascii="Verdana" w:hAnsi="Verdana"/>
                <w:sz w:val="16"/>
                <w:szCs w:val="16"/>
              </w:rPr>
            </w:pPr>
          </w:p>
          <w:p w14:paraId="73C73C71" w14:textId="351B46FE" w:rsidR="00144C6C" w:rsidRPr="00DD3254" w:rsidRDefault="00144C6C" w:rsidP="0067522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/>
                <w:sz w:val="16"/>
                <w:szCs w:val="16"/>
              </w:rPr>
              <w:t xml:space="preserve">Bij het opstellen van de </w:t>
            </w:r>
            <w:r w:rsidR="00B857C5">
              <w:rPr>
                <w:rFonts w:ascii="Verdana" w:hAnsi="Verdana"/>
                <w:sz w:val="16"/>
                <w:szCs w:val="16"/>
              </w:rPr>
              <w:t>M</w:t>
            </w:r>
            <w:r w:rsidRPr="00DD3254">
              <w:rPr>
                <w:rFonts w:ascii="Verdana" w:hAnsi="Verdana"/>
                <w:sz w:val="16"/>
                <w:szCs w:val="16"/>
              </w:rPr>
              <w:t xml:space="preserve">obiteitsvisie is bij de dialoog met </w:t>
            </w:r>
            <w:r w:rsidR="008E06DA">
              <w:rPr>
                <w:rFonts w:ascii="Verdana" w:hAnsi="Verdana"/>
                <w:sz w:val="16"/>
                <w:szCs w:val="16"/>
              </w:rPr>
              <w:t>de gemeente</w:t>
            </w:r>
            <w:r w:rsidRPr="00DD3254">
              <w:rPr>
                <w:rFonts w:ascii="Verdana" w:hAnsi="Verdana"/>
                <w:sz w:val="16"/>
                <w:szCs w:val="16"/>
              </w:rPr>
              <w:t>raad gepleit om een risicoanalyse op te stellen. De aanbevelingen uit deze analyse worden meegenomen in de maatregelen.</w:t>
            </w:r>
          </w:p>
        </w:tc>
      </w:tr>
      <w:tr w:rsidR="00144C6C" w:rsidRPr="00DD3254" w14:paraId="09C5ADC9" w14:textId="77777777" w:rsidTr="00F36419">
        <w:tc>
          <w:tcPr>
            <w:tcW w:w="566" w:type="pct"/>
          </w:tcPr>
          <w:p w14:paraId="61C92243" w14:textId="00B87B57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4434" w:type="pct"/>
          </w:tcPr>
          <w:p w14:paraId="44E048EA" w14:textId="03612513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Schoolzones met tijdelijke inrijverboden</w:t>
            </w: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rond scholen</w:t>
            </w:r>
          </w:p>
          <w:p w14:paraId="42D0E329" w14:textId="77777777" w:rsidR="008E06DA" w:rsidRDefault="008E06DA" w:rsidP="0067522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14:paraId="2A393816" w14:textId="7E1D3D98" w:rsidR="00144C6C" w:rsidRPr="00DD3254" w:rsidRDefault="00144C6C" w:rsidP="0067522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color w:val="000000"/>
                <w:sz w:val="16"/>
                <w:szCs w:val="16"/>
              </w:rPr>
              <w:t>Schoolleiding en ouders stimuleren om de parkeerproblematiek bij scholen aan te pakken.</w:t>
            </w:r>
          </w:p>
          <w:p w14:paraId="7C345EFE" w14:textId="76F18667" w:rsidR="00144C6C" w:rsidRPr="0030765C" w:rsidRDefault="00144C6C" w:rsidP="0067522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color w:val="000000"/>
                <w:sz w:val="16"/>
                <w:szCs w:val="16"/>
              </w:rPr>
              <w:t>Initiatieven faciliteren met beperkte middelen</w:t>
            </w:r>
            <w:r w:rsidR="008E06DA"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DD3254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bijvoorbeeld verkeersborden.</w:t>
            </w:r>
          </w:p>
        </w:tc>
      </w:tr>
      <w:tr w:rsidR="00144C6C" w:rsidRPr="00DD3254" w14:paraId="284B911B" w14:textId="77777777" w:rsidTr="00F36419">
        <w:tc>
          <w:tcPr>
            <w:tcW w:w="566" w:type="pct"/>
          </w:tcPr>
          <w:p w14:paraId="263977F9" w14:textId="4AE51E37" w:rsidR="00144C6C" w:rsidRPr="00E125A1" w:rsidRDefault="00144C6C" w:rsidP="0067522B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125A1">
              <w:rPr>
                <w:rFonts w:ascii="Verdana" w:hAnsi="Verdana" w:cs="Calibri"/>
                <w:b/>
                <w:bCs/>
                <w:sz w:val="16"/>
                <w:szCs w:val="16"/>
              </w:rPr>
              <w:t>5.2.2</w:t>
            </w:r>
          </w:p>
        </w:tc>
        <w:tc>
          <w:tcPr>
            <w:tcW w:w="4434" w:type="pct"/>
          </w:tcPr>
          <w:p w14:paraId="261AF740" w14:textId="746DECF4" w:rsidR="00144C6C" w:rsidRDefault="00144C6C" w:rsidP="0067522B">
            <w:pPr>
              <w:rPr>
                <w:rFonts w:ascii="Verdana" w:hAnsi="Verdana" w:cs="Raleway-Bold"/>
                <w:b/>
                <w:bCs/>
                <w:sz w:val="16"/>
                <w:szCs w:val="16"/>
              </w:rPr>
            </w:pPr>
            <w:r w:rsidRPr="00E125A1">
              <w:rPr>
                <w:rFonts w:ascii="Verdana" w:hAnsi="Verdana" w:cs="Raleway-Bold"/>
                <w:b/>
                <w:bCs/>
                <w:sz w:val="16"/>
                <w:szCs w:val="16"/>
              </w:rPr>
              <w:t>Continue registratie handhavingsbehoefte via MOR</w:t>
            </w:r>
          </w:p>
          <w:p w14:paraId="382851DD" w14:textId="7DD9639F" w:rsidR="00144C6C" w:rsidRDefault="00144C6C" w:rsidP="0067522B">
            <w:pPr>
              <w:rPr>
                <w:rFonts w:ascii="Verdana" w:hAnsi="Verdana" w:cs="Raleway-Bold"/>
                <w:b/>
                <w:bCs/>
                <w:sz w:val="16"/>
                <w:szCs w:val="16"/>
              </w:rPr>
            </w:pPr>
          </w:p>
          <w:p w14:paraId="05BC5AB3" w14:textId="55A7341C" w:rsidR="00144C6C" w:rsidRPr="008E06DA" w:rsidRDefault="00144C6C" w:rsidP="0067522B">
            <w:pPr>
              <w:rPr>
                <w:rFonts w:ascii="Verdana" w:hAnsi="Verdana" w:cs="Raleway-Bold"/>
                <w:sz w:val="16"/>
                <w:szCs w:val="16"/>
              </w:rPr>
            </w:pPr>
            <w:r w:rsidRPr="00351833">
              <w:rPr>
                <w:rFonts w:ascii="Verdana" w:hAnsi="Verdana"/>
                <w:sz w:val="16"/>
                <w:szCs w:val="16"/>
              </w:rPr>
              <w:t xml:space="preserve">Komt uit de participatie ronde. Handhavingsverzoeken worden geregistreerd in </w:t>
            </w:r>
            <w:r w:rsidR="00167406">
              <w:rPr>
                <w:rFonts w:ascii="Verdana" w:hAnsi="Verdana"/>
                <w:sz w:val="16"/>
                <w:szCs w:val="16"/>
              </w:rPr>
              <w:t xml:space="preserve">het systeem van </w:t>
            </w:r>
            <w:r w:rsidR="008E06DA">
              <w:rPr>
                <w:rFonts w:ascii="Verdana" w:hAnsi="Verdana"/>
                <w:sz w:val="16"/>
                <w:szCs w:val="16"/>
              </w:rPr>
              <w:t>meldingen openbare ruimte (</w:t>
            </w:r>
            <w:r w:rsidRPr="00351833">
              <w:rPr>
                <w:rFonts w:ascii="Verdana" w:hAnsi="Verdana"/>
                <w:sz w:val="16"/>
                <w:szCs w:val="16"/>
              </w:rPr>
              <w:t>MOR</w:t>
            </w:r>
            <w:r w:rsidR="008E06DA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44C6C" w:rsidRPr="00DD3254" w14:paraId="6A381B46" w14:textId="77777777" w:rsidTr="00F36419">
        <w:tc>
          <w:tcPr>
            <w:tcW w:w="566" w:type="pct"/>
          </w:tcPr>
          <w:p w14:paraId="6328278A" w14:textId="6D41B9F7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5.2.3</w:t>
            </w:r>
          </w:p>
        </w:tc>
        <w:tc>
          <w:tcPr>
            <w:tcW w:w="4434" w:type="pct"/>
          </w:tcPr>
          <w:p w14:paraId="1681BF30" w14:textId="3F450395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Aanschaf extra smileyborden</w:t>
            </w:r>
          </w:p>
        </w:tc>
      </w:tr>
      <w:tr w:rsidR="00144C6C" w:rsidRPr="00DD3254" w14:paraId="71DAC849" w14:textId="77777777" w:rsidTr="00F36419">
        <w:tc>
          <w:tcPr>
            <w:tcW w:w="566" w:type="pct"/>
          </w:tcPr>
          <w:p w14:paraId="1A62CEDA" w14:textId="50524F49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4434" w:type="pct"/>
          </w:tcPr>
          <w:p w14:paraId="79B144B8" w14:textId="25B99F60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Opstellen b</w:t>
            </w: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eleidsregels laadpalen </w:t>
            </w:r>
          </w:p>
          <w:p w14:paraId="7089DA63" w14:textId="77777777" w:rsidR="00167406" w:rsidRDefault="00167406" w:rsidP="0067522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14:paraId="5BA62F6D" w14:textId="57812606" w:rsidR="00144C6C" w:rsidRPr="00DD3254" w:rsidRDefault="00144C6C" w:rsidP="0016740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3254">
              <w:rPr>
                <w:rFonts w:ascii="Verdana" w:hAnsi="Verdana" w:cs="Calibri"/>
                <w:color w:val="000000"/>
                <w:sz w:val="16"/>
                <w:szCs w:val="16"/>
              </w:rPr>
              <w:t>De beleidsregels voor laadpalen moet worden aangescherpt en moet toekomstbestendig worden</w:t>
            </w:r>
            <w:r w:rsidR="0016740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DD3254">
              <w:rPr>
                <w:rFonts w:ascii="Verdana" w:hAnsi="Verdana" w:cs="Calibri"/>
                <w:color w:val="000000"/>
                <w:sz w:val="16"/>
                <w:szCs w:val="16"/>
              </w:rPr>
              <w:t>gemaakt.</w:t>
            </w:r>
          </w:p>
        </w:tc>
      </w:tr>
      <w:tr w:rsidR="00144C6C" w:rsidRPr="00DD3254" w14:paraId="4FAFAE33" w14:textId="77777777" w:rsidTr="00F36419">
        <w:tc>
          <w:tcPr>
            <w:tcW w:w="566" w:type="pct"/>
          </w:tcPr>
          <w:p w14:paraId="5712383F" w14:textId="647DFCA6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6.1.2</w:t>
            </w:r>
          </w:p>
        </w:tc>
        <w:tc>
          <w:tcPr>
            <w:tcW w:w="4434" w:type="pct"/>
          </w:tcPr>
          <w:p w14:paraId="266D25D5" w14:textId="77777777" w:rsidR="00CB5D95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Verkennen mogelijkheden duurzame opties stedelijke distributie</w:t>
            </w:r>
          </w:p>
          <w:p w14:paraId="32E8F0CA" w14:textId="77777777" w:rsidR="00CB5D95" w:rsidRDefault="00CB5D95" w:rsidP="00CB5D9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14:paraId="7104BC93" w14:textId="7EE0A107" w:rsidR="00BE2849" w:rsidRPr="00CB5D95" w:rsidRDefault="00CB5D95" w:rsidP="00CB5D9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Z</w:t>
            </w:r>
            <w:r w:rsidRPr="00CB5D95">
              <w:rPr>
                <w:rFonts w:ascii="Verdana" w:hAnsi="Verdana" w:cs="Calibri"/>
                <w:color w:val="000000"/>
                <w:sz w:val="16"/>
                <w:szCs w:val="16"/>
              </w:rPr>
              <w:t>ie ook 4.5.1.</w:t>
            </w:r>
            <w:r w:rsidR="00BE2849" w:rsidRPr="00CB5D9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BE2849">
              <w:rPr>
                <w:rFonts w:ascii="Verdana" w:hAnsi="Verdana" w:cs="Calibri"/>
                <w:color w:val="000000"/>
                <w:sz w:val="16"/>
                <w:szCs w:val="16"/>
              </w:rPr>
              <w:t>‘</w:t>
            </w:r>
            <w:r w:rsidR="00BE2849" w:rsidRPr="00CB5D95">
              <w:rPr>
                <w:rFonts w:ascii="Verdana" w:hAnsi="Verdana" w:cs="Calibri"/>
                <w:color w:val="000000"/>
                <w:sz w:val="16"/>
                <w:szCs w:val="16"/>
              </w:rPr>
              <w:t>vervoer over water</w:t>
            </w:r>
            <w:r w:rsidR="00BE2849">
              <w:rPr>
                <w:rFonts w:ascii="Verdana" w:hAnsi="Verdana" w:cs="Calibri"/>
                <w:color w:val="000000"/>
                <w:sz w:val="16"/>
                <w:szCs w:val="16"/>
              </w:rPr>
              <w:t>’.</w:t>
            </w:r>
          </w:p>
        </w:tc>
      </w:tr>
      <w:tr w:rsidR="00144C6C" w:rsidRPr="00DD3254" w14:paraId="444B9815" w14:textId="77777777" w:rsidTr="00F36419">
        <w:tc>
          <w:tcPr>
            <w:tcW w:w="566" w:type="pct"/>
          </w:tcPr>
          <w:p w14:paraId="5BEBF71A" w14:textId="76362DAD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6.1.3</w:t>
            </w:r>
          </w:p>
        </w:tc>
        <w:tc>
          <w:tcPr>
            <w:tcW w:w="4434" w:type="pct"/>
          </w:tcPr>
          <w:p w14:paraId="06737917" w14:textId="224C25BA" w:rsidR="00144C6C" w:rsidRPr="00E125A1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E125A1">
              <w:rPr>
                <w:rFonts w:ascii="Verdana" w:hAnsi="Verdana" w:cs="Raleway-Bold"/>
                <w:b/>
                <w:bCs/>
                <w:sz w:val="16"/>
                <w:szCs w:val="16"/>
              </w:rPr>
              <w:t xml:space="preserve">Verkennen mogelijkheden zero emissie </w:t>
            </w:r>
            <w:r>
              <w:rPr>
                <w:rFonts w:ascii="Verdana" w:hAnsi="Verdana" w:cs="Raleway-Bold"/>
                <w:b/>
                <w:bCs/>
                <w:sz w:val="16"/>
                <w:szCs w:val="16"/>
              </w:rPr>
              <w:t xml:space="preserve">distributie </w:t>
            </w:r>
            <w:r w:rsidRPr="00E125A1">
              <w:rPr>
                <w:rFonts w:ascii="Verdana" w:hAnsi="Verdana" w:cs="Raleway-Bold"/>
                <w:b/>
                <w:bCs/>
                <w:sz w:val="16"/>
                <w:szCs w:val="16"/>
              </w:rPr>
              <w:t xml:space="preserve">in </w:t>
            </w:r>
            <w:r w:rsidR="0030765C">
              <w:rPr>
                <w:rFonts w:ascii="Verdana" w:hAnsi="Verdana" w:cs="Raleway-Bold"/>
                <w:b/>
                <w:bCs/>
                <w:sz w:val="16"/>
                <w:szCs w:val="16"/>
              </w:rPr>
              <w:t>City</w:t>
            </w:r>
            <w:r w:rsidRPr="00E125A1">
              <w:rPr>
                <w:rFonts w:ascii="Verdana" w:hAnsi="Verdana" w:cs="Raleway-Bold"/>
                <w:b/>
                <w:bCs/>
                <w:sz w:val="16"/>
                <w:szCs w:val="16"/>
              </w:rPr>
              <w:t>.</w:t>
            </w:r>
          </w:p>
        </w:tc>
      </w:tr>
      <w:tr w:rsidR="00144C6C" w:rsidRPr="00DD3254" w14:paraId="7FD09F6F" w14:textId="77777777" w:rsidTr="00F36419">
        <w:tc>
          <w:tcPr>
            <w:tcW w:w="566" w:type="pct"/>
          </w:tcPr>
          <w:p w14:paraId="6AD298B8" w14:textId="4E67F32D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6.1.4</w:t>
            </w:r>
          </w:p>
        </w:tc>
        <w:tc>
          <w:tcPr>
            <w:tcW w:w="4434" w:type="pct"/>
          </w:tcPr>
          <w:p w14:paraId="595F6827" w14:textId="10E796CD" w:rsidR="00144C6C" w:rsidRDefault="00144C6C" w:rsidP="0067522B">
            <w:pPr>
              <w:rPr>
                <w:rFonts w:ascii="Verdana" w:hAnsi="Verdana" w:cs="Raleway-Bold"/>
                <w:b/>
                <w:bCs/>
                <w:sz w:val="16"/>
                <w:szCs w:val="16"/>
              </w:rPr>
            </w:pPr>
            <w:r w:rsidRPr="00E125A1">
              <w:rPr>
                <w:rFonts w:ascii="Verdana" w:hAnsi="Verdana" w:cs="Raleway-Bold"/>
                <w:b/>
                <w:bCs/>
                <w:sz w:val="16"/>
                <w:szCs w:val="16"/>
              </w:rPr>
              <w:t>Rookvrij maken OV</w:t>
            </w:r>
            <w:r w:rsidR="00B857C5">
              <w:rPr>
                <w:rFonts w:ascii="Verdana" w:hAnsi="Verdana" w:cs="Raleway-Bold"/>
                <w:b/>
                <w:bCs/>
                <w:sz w:val="16"/>
                <w:szCs w:val="16"/>
              </w:rPr>
              <w:t>-</w:t>
            </w:r>
            <w:r w:rsidRPr="00E125A1">
              <w:rPr>
                <w:rFonts w:ascii="Verdana" w:hAnsi="Verdana" w:cs="Raleway-Bold"/>
                <w:b/>
                <w:bCs/>
                <w:sz w:val="16"/>
                <w:szCs w:val="16"/>
              </w:rPr>
              <w:t>haltes</w:t>
            </w:r>
          </w:p>
          <w:p w14:paraId="5EF46DE6" w14:textId="77777777" w:rsidR="00D67330" w:rsidRDefault="00D67330" w:rsidP="0067522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14:paraId="2C39C760" w14:textId="00C5CC8E" w:rsidR="00144C6C" w:rsidRPr="00C12E9B" w:rsidRDefault="0030765C" w:rsidP="0067522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Reeds e</w:t>
            </w:r>
            <w:r w:rsidR="00D67330">
              <w:rPr>
                <w:rFonts w:ascii="Verdana" w:hAnsi="Verdana" w:cs="Calibri"/>
                <w:color w:val="000000"/>
                <w:sz w:val="16"/>
                <w:szCs w:val="16"/>
              </w:rPr>
              <w:t>ind</w:t>
            </w:r>
            <w:r w:rsidR="00144C6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2021 </w:t>
            </w:r>
            <w:r w:rsidR="00167406">
              <w:rPr>
                <w:rFonts w:ascii="Verdana" w:hAnsi="Verdana" w:cs="Calibri"/>
                <w:color w:val="000000"/>
                <w:sz w:val="16"/>
                <w:szCs w:val="16"/>
              </w:rPr>
              <w:t>zullen alles haltes rookvrij zijn</w:t>
            </w:r>
            <w:r w:rsidR="00D6733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</w:tr>
      <w:tr w:rsidR="00144C6C" w:rsidRPr="00DD3254" w14:paraId="38E268EF" w14:textId="77777777" w:rsidTr="00F36419">
        <w:tc>
          <w:tcPr>
            <w:tcW w:w="566" w:type="pct"/>
          </w:tcPr>
          <w:p w14:paraId="5CD5304D" w14:textId="77777777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4" w:type="pct"/>
          </w:tcPr>
          <w:p w14:paraId="4C02C0BF" w14:textId="53DEC8C2" w:rsidR="00144C6C" w:rsidRPr="00DD3254" w:rsidRDefault="00144C6C" w:rsidP="0067522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Monitoringsprogramma</w:t>
            </w:r>
          </w:p>
          <w:p w14:paraId="085EBF63" w14:textId="77777777" w:rsidR="00D67330" w:rsidRDefault="00D67330" w:rsidP="0067522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14:paraId="79AAE857" w14:textId="7F6EB0C8" w:rsidR="00144C6C" w:rsidRPr="00D67330" w:rsidRDefault="00144C6C" w:rsidP="0067522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3254">
              <w:rPr>
                <w:rFonts w:ascii="Verdana" w:hAnsi="Verdana" w:cs="Calibri"/>
                <w:color w:val="000000"/>
                <w:sz w:val="16"/>
                <w:szCs w:val="16"/>
              </w:rPr>
              <w:t>Opstellen monitoringsprogramma</w:t>
            </w:r>
            <w:r w:rsidR="00D6733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DD3254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Databeheer 2022 en </w:t>
            </w:r>
            <w:r w:rsidR="00D67330">
              <w:rPr>
                <w:rFonts w:ascii="Verdana" w:hAnsi="Verdana" w:cs="Calibri"/>
                <w:color w:val="000000"/>
                <w:sz w:val="16"/>
                <w:szCs w:val="16"/>
              </w:rPr>
              <w:t>na</w:t>
            </w:r>
            <w:r w:rsidRPr="00DD3254">
              <w:rPr>
                <w:rFonts w:ascii="Verdana" w:hAnsi="Verdana" w:cs="Calibri"/>
                <w:color w:val="000000"/>
                <w:sz w:val="16"/>
                <w:szCs w:val="16"/>
              </w:rPr>
              <w:t>volgend</w:t>
            </w:r>
            <w:r w:rsidR="00D67330">
              <w:rPr>
                <w:rFonts w:ascii="Verdana" w:hAnsi="Verdana" w:cs="Calibri"/>
                <w:color w:val="000000"/>
                <w:sz w:val="16"/>
                <w:szCs w:val="16"/>
              </w:rPr>
              <w:t>e jaren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</w:tr>
    </w:tbl>
    <w:p w14:paraId="69967801" w14:textId="4BB298E6" w:rsidR="00DD3254" w:rsidRPr="0030765C" w:rsidRDefault="00DD3254"/>
    <w:sectPr w:rsidR="00DD3254" w:rsidRPr="0030765C" w:rsidSect="00F77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-Bold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84"/>
    <w:rsid w:val="00000ABE"/>
    <w:rsid w:val="000077E6"/>
    <w:rsid w:val="00021B04"/>
    <w:rsid w:val="00033417"/>
    <w:rsid w:val="00037E40"/>
    <w:rsid w:val="000409B0"/>
    <w:rsid w:val="000431DC"/>
    <w:rsid w:val="0004678F"/>
    <w:rsid w:val="000572EE"/>
    <w:rsid w:val="00066CAD"/>
    <w:rsid w:val="000D0058"/>
    <w:rsid w:val="00144C6C"/>
    <w:rsid w:val="00145F7C"/>
    <w:rsid w:val="00157CC3"/>
    <w:rsid w:val="00167406"/>
    <w:rsid w:val="00167D3F"/>
    <w:rsid w:val="00187C84"/>
    <w:rsid w:val="001A1A73"/>
    <w:rsid w:val="001A64BF"/>
    <w:rsid w:val="001C7E42"/>
    <w:rsid w:val="00225EB4"/>
    <w:rsid w:val="0022759D"/>
    <w:rsid w:val="0023085C"/>
    <w:rsid w:val="00287A01"/>
    <w:rsid w:val="00304668"/>
    <w:rsid w:val="0030765C"/>
    <w:rsid w:val="003158B4"/>
    <w:rsid w:val="0032231A"/>
    <w:rsid w:val="00323315"/>
    <w:rsid w:val="00351833"/>
    <w:rsid w:val="003578ED"/>
    <w:rsid w:val="00374ACD"/>
    <w:rsid w:val="003756A2"/>
    <w:rsid w:val="003953A3"/>
    <w:rsid w:val="003B29CB"/>
    <w:rsid w:val="003C691A"/>
    <w:rsid w:val="003E5E78"/>
    <w:rsid w:val="003F6325"/>
    <w:rsid w:val="00400D2C"/>
    <w:rsid w:val="0040477F"/>
    <w:rsid w:val="004057FA"/>
    <w:rsid w:val="00427DCD"/>
    <w:rsid w:val="00450040"/>
    <w:rsid w:val="004604C1"/>
    <w:rsid w:val="0048017E"/>
    <w:rsid w:val="0048770A"/>
    <w:rsid w:val="00491957"/>
    <w:rsid w:val="00494FDB"/>
    <w:rsid w:val="004A4784"/>
    <w:rsid w:val="004B6EE3"/>
    <w:rsid w:val="004C1F34"/>
    <w:rsid w:val="004D7583"/>
    <w:rsid w:val="00554EF9"/>
    <w:rsid w:val="005E76DD"/>
    <w:rsid w:val="006228B5"/>
    <w:rsid w:val="00623BFC"/>
    <w:rsid w:val="00636498"/>
    <w:rsid w:val="00646B77"/>
    <w:rsid w:val="00657F0E"/>
    <w:rsid w:val="0067522B"/>
    <w:rsid w:val="006A528E"/>
    <w:rsid w:val="006C2A84"/>
    <w:rsid w:val="006D76C3"/>
    <w:rsid w:val="00700579"/>
    <w:rsid w:val="00706E21"/>
    <w:rsid w:val="007412BF"/>
    <w:rsid w:val="007A0C0C"/>
    <w:rsid w:val="007B5546"/>
    <w:rsid w:val="007C4493"/>
    <w:rsid w:val="00810274"/>
    <w:rsid w:val="008143E9"/>
    <w:rsid w:val="00820D51"/>
    <w:rsid w:val="008255E9"/>
    <w:rsid w:val="00880BE7"/>
    <w:rsid w:val="00897C29"/>
    <w:rsid w:val="008A7877"/>
    <w:rsid w:val="008C7801"/>
    <w:rsid w:val="008E06DA"/>
    <w:rsid w:val="008E35D0"/>
    <w:rsid w:val="008F38A2"/>
    <w:rsid w:val="009655DD"/>
    <w:rsid w:val="00974645"/>
    <w:rsid w:val="009A7E7E"/>
    <w:rsid w:val="009F50F3"/>
    <w:rsid w:val="009F5A4F"/>
    <w:rsid w:val="009F69DD"/>
    <w:rsid w:val="00A07D4F"/>
    <w:rsid w:val="00A17B59"/>
    <w:rsid w:val="00A52BF4"/>
    <w:rsid w:val="00A87B5E"/>
    <w:rsid w:val="00A942FB"/>
    <w:rsid w:val="00AA4785"/>
    <w:rsid w:val="00AA6238"/>
    <w:rsid w:val="00AB2424"/>
    <w:rsid w:val="00AD0220"/>
    <w:rsid w:val="00B2366F"/>
    <w:rsid w:val="00B857C5"/>
    <w:rsid w:val="00B94A43"/>
    <w:rsid w:val="00B977E3"/>
    <w:rsid w:val="00BB3EC6"/>
    <w:rsid w:val="00BE2849"/>
    <w:rsid w:val="00BE6C70"/>
    <w:rsid w:val="00C06F86"/>
    <w:rsid w:val="00C11D66"/>
    <w:rsid w:val="00C12C58"/>
    <w:rsid w:val="00C12E9B"/>
    <w:rsid w:val="00C222A5"/>
    <w:rsid w:val="00CA79AD"/>
    <w:rsid w:val="00CB5D95"/>
    <w:rsid w:val="00CC397B"/>
    <w:rsid w:val="00D105FB"/>
    <w:rsid w:val="00D25510"/>
    <w:rsid w:val="00D312D4"/>
    <w:rsid w:val="00D452CE"/>
    <w:rsid w:val="00D67330"/>
    <w:rsid w:val="00D8226D"/>
    <w:rsid w:val="00D84339"/>
    <w:rsid w:val="00D90682"/>
    <w:rsid w:val="00D9225F"/>
    <w:rsid w:val="00DA0092"/>
    <w:rsid w:val="00DA36AF"/>
    <w:rsid w:val="00DB0B60"/>
    <w:rsid w:val="00DD3254"/>
    <w:rsid w:val="00DD4206"/>
    <w:rsid w:val="00E02B37"/>
    <w:rsid w:val="00E125A1"/>
    <w:rsid w:val="00E34080"/>
    <w:rsid w:val="00E374E2"/>
    <w:rsid w:val="00E51222"/>
    <w:rsid w:val="00E71F36"/>
    <w:rsid w:val="00EA4990"/>
    <w:rsid w:val="00EC0DC6"/>
    <w:rsid w:val="00EC544A"/>
    <w:rsid w:val="00EE754F"/>
    <w:rsid w:val="00EF21D2"/>
    <w:rsid w:val="00F36419"/>
    <w:rsid w:val="00F43060"/>
    <w:rsid w:val="00F605B1"/>
    <w:rsid w:val="00F630E2"/>
    <w:rsid w:val="00F770A7"/>
    <w:rsid w:val="00F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4A99EB"/>
  <w15:docId w15:val="{1F3B742C-2059-4EBA-AD96-BD682CA7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3617-2786-4DE1-8F8E-31F7C231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Pol, Roelie</dc:creator>
  <cp:keywords/>
  <dc:description/>
  <cp:lastModifiedBy>Bijl, Ruud</cp:lastModifiedBy>
  <cp:revision>4</cp:revision>
  <cp:lastPrinted>2021-09-16T05:27:00Z</cp:lastPrinted>
  <dcterms:created xsi:type="dcterms:W3CDTF">2021-11-10T09:55:00Z</dcterms:created>
  <dcterms:modified xsi:type="dcterms:W3CDTF">2021-11-10T10:58:00Z</dcterms:modified>
</cp:coreProperties>
</file>